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3A43" w14:textId="4FD038A3" w:rsidR="0079161C" w:rsidRPr="00E82F2C" w:rsidRDefault="0079161C" w:rsidP="0079161C">
      <w:pPr>
        <w:spacing w:after="0" w:line="240" w:lineRule="auto"/>
        <w:ind w:right="-6"/>
        <w:jc w:val="center"/>
        <w:rPr>
          <w:rFonts w:eastAsia="Calibri" w:cstheme="minorHAnsi"/>
          <w:b/>
          <w:sz w:val="24"/>
          <w:szCs w:val="24"/>
        </w:rPr>
      </w:pPr>
    </w:p>
    <w:tbl>
      <w:tblPr>
        <w:tblW w:w="11349" w:type="dxa"/>
        <w:tblInd w:w="-1139" w:type="dxa"/>
        <w:tblLayout w:type="fixed"/>
        <w:tblLook w:val="04A0" w:firstRow="1" w:lastRow="0" w:firstColumn="1" w:lastColumn="0" w:noHBand="0" w:noVBand="1"/>
      </w:tblPr>
      <w:tblGrid>
        <w:gridCol w:w="11349"/>
      </w:tblGrid>
      <w:tr w:rsidR="00A04C3B" w:rsidRPr="004A6AA0" w14:paraId="7B6EAC69" w14:textId="77777777" w:rsidTr="009E07D2">
        <w:trPr>
          <w:trHeight w:val="1876"/>
        </w:trPr>
        <w:tc>
          <w:tcPr>
            <w:tcW w:w="11349" w:type="dxa"/>
          </w:tcPr>
          <w:p w14:paraId="5CF5D07B" w14:textId="77777777" w:rsidR="00D25FF6" w:rsidRPr="004408A1" w:rsidRDefault="00D25FF6" w:rsidP="00D25FF6">
            <w:pPr>
              <w:spacing w:after="0" w:line="240" w:lineRule="auto"/>
              <w:ind w:right="-6"/>
              <w:jc w:val="center"/>
              <w:rPr>
                <w:rFonts w:eastAsia="Calibri" w:cstheme="minorHAnsi"/>
                <w:b/>
                <w:sz w:val="28"/>
                <w:szCs w:val="28"/>
              </w:rPr>
            </w:pPr>
            <w:r w:rsidRPr="004408A1">
              <w:rPr>
                <w:rFonts w:eastAsia="Calibri" w:cstheme="minorHAnsi"/>
                <w:b/>
                <w:sz w:val="28"/>
                <w:szCs w:val="28"/>
              </w:rPr>
              <w:t>KARTA PRODUKTU</w:t>
            </w:r>
          </w:p>
          <w:p w14:paraId="5D4BD42D" w14:textId="2C9B54AF" w:rsidR="00D25FF6" w:rsidRPr="004408A1" w:rsidRDefault="00D25FF6" w:rsidP="00D25FF6">
            <w:pPr>
              <w:spacing w:after="0" w:line="240" w:lineRule="auto"/>
              <w:ind w:right="-6"/>
              <w:jc w:val="center"/>
              <w:rPr>
                <w:rFonts w:eastAsia="Calibri" w:cstheme="minorHAnsi"/>
                <w:b/>
                <w:sz w:val="28"/>
                <w:szCs w:val="28"/>
              </w:rPr>
            </w:pPr>
            <w:r>
              <w:rPr>
                <w:rFonts w:eastAsia="Calibri" w:cstheme="minorHAnsi"/>
                <w:b/>
                <w:sz w:val="28"/>
                <w:szCs w:val="28"/>
              </w:rPr>
              <w:t>ZOSMA</w:t>
            </w:r>
            <w:r w:rsidRPr="004408A1">
              <w:rPr>
                <w:rFonts w:eastAsia="Calibri" w:cstheme="minorHAnsi"/>
                <w:b/>
                <w:sz w:val="28"/>
                <w:szCs w:val="28"/>
              </w:rPr>
              <w:t xml:space="preserve"> nr kat. 141</w:t>
            </w:r>
            <w:r>
              <w:rPr>
                <w:rFonts w:eastAsia="Calibri" w:cstheme="minorHAnsi"/>
                <w:b/>
                <w:sz w:val="28"/>
                <w:szCs w:val="28"/>
              </w:rPr>
              <w:t>5</w:t>
            </w:r>
          </w:p>
          <w:p w14:paraId="39B54D99" w14:textId="5100D839" w:rsidR="00A04C3B" w:rsidRPr="004A6AA0" w:rsidRDefault="00A04C3B" w:rsidP="0079161C">
            <w:pPr>
              <w:spacing w:after="0" w:line="240" w:lineRule="auto"/>
              <w:ind w:right="-6"/>
              <w:jc w:val="center"/>
              <w:rPr>
                <w:rFonts w:eastAsia="Calibri" w:cstheme="minorHAnsi"/>
                <w:noProof/>
                <w:sz w:val="24"/>
                <w:szCs w:val="24"/>
              </w:rPr>
            </w:pPr>
          </w:p>
        </w:tc>
      </w:tr>
      <w:tr w:rsidR="00425ADA" w:rsidRPr="00D25FF6" w14:paraId="028C26B8" w14:textId="77777777" w:rsidTr="009E07D2">
        <w:trPr>
          <w:trHeight w:val="1876"/>
        </w:trPr>
        <w:tc>
          <w:tcPr>
            <w:tcW w:w="11349" w:type="dxa"/>
          </w:tcPr>
          <w:p w14:paraId="4909A625" w14:textId="28532901" w:rsidR="00D25FF6" w:rsidRPr="00D25FF6" w:rsidRDefault="00D25FF6" w:rsidP="00D25FF6">
            <w:pPr>
              <w:spacing w:after="0" w:line="240" w:lineRule="auto"/>
              <w:ind w:right="-6"/>
              <w:rPr>
                <w:rFonts w:eastAsia="Calibri" w:cstheme="minorHAnsi"/>
                <w:b/>
              </w:rPr>
            </w:pPr>
            <w:r w:rsidRPr="00D25FF6">
              <w:rPr>
                <w:noProof/>
              </w:rPr>
              <w:drawing>
                <wp:anchor distT="0" distB="0" distL="114300" distR="114300" simplePos="0" relativeHeight="251658240" behindDoc="1" locked="0" layoutInCell="1" allowOverlap="1" wp14:anchorId="45F3C451" wp14:editId="5E0C8AD3">
                  <wp:simplePos x="0" y="0"/>
                  <wp:positionH relativeFrom="column">
                    <wp:posOffset>1697355</wp:posOffset>
                  </wp:positionH>
                  <wp:positionV relativeFrom="paragraph">
                    <wp:posOffset>-934085</wp:posOffset>
                  </wp:positionV>
                  <wp:extent cx="5229225" cy="3448050"/>
                  <wp:effectExtent l="0" t="0" r="9525" b="0"/>
                  <wp:wrapNone/>
                  <wp:docPr id="15594878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644" t="19406" r="15387" b="15549"/>
                          <a:stretch/>
                        </pic:blipFill>
                        <pic:spPr bwMode="auto">
                          <a:xfrm>
                            <a:off x="0" y="0"/>
                            <a:ext cx="5229225" cy="3448050"/>
                          </a:xfrm>
                          <a:prstGeom prst="rect">
                            <a:avLst/>
                          </a:prstGeom>
                          <a:noFill/>
                          <a:ln>
                            <a:noFill/>
                          </a:ln>
                          <a:extLst>
                            <a:ext uri="{53640926-AAD7-44D8-BBD7-CCE9431645EC}">
                              <a14:shadowObscured xmlns:a14="http://schemas.microsoft.com/office/drawing/2010/main"/>
                            </a:ext>
                          </a:extLst>
                        </pic:spPr>
                      </pic:pic>
                    </a:graphicData>
                  </a:graphic>
                </wp:anchor>
              </w:drawing>
            </w:r>
          </w:p>
          <w:p w14:paraId="009A63AA" w14:textId="77777777" w:rsidR="00D25FF6" w:rsidRPr="00D25FF6" w:rsidRDefault="00D25FF6" w:rsidP="00D25FF6">
            <w:pPr>
              <w:spacing w:after="0" w:line="240" w:lineRule="auto"/>
              <w:ind w:right="-6"/>
              <w:rPr>
                <w:rFonts w:eastAsia="Calibri" w:cstheme="minorHAnsi"/>
                <w:b/>
              </w:rPr>
            </w:pPr>
          </w:p>
          <w:p w14:paraId="571B8B6C" w14:textId="77777777" w:rsidR="00D25FF6" w:rsidRPr="00D25FF6" w:rsidRDefault="00D25FF6" w:rsidP="00D25FF6">
            <w:pPr>
              <w:spacing w:after="0" w:line="240" w:lineRule="auto"/>
              <w:ind w:right="-6"/>
              <w:rPr>
                <w:rFonts w:eastAsia="Calibri" w:cstheme="minorHAnsi"/>
                <w:b/>
              </w:rPr>
            </w:pPr>
          </w:p>
          <w:p w14:paraId="472FBEC2" w14:textId="65FDF80A" w:rsidR="00425ADA" w:rsidRPr="00D25FF6" w:rsidRDefault="00425ADA" w:rsidP="00D25FF6">
            <w:pPr>
              <w:spacing w:after="0" w:line="240" w:lineRule="auto"/>
              <w:ind w:right="-6" w:firstLine="1035"/>
              <w:rPr>
                <w:noProof/>
              </w:rPr>
            </w:pPr>
            <w:r w:rsidRPr="00D25FF6">
              <w:rPr>
                <w:rFonts w:eastAsia="Calibri" w:cstheme="minorHAnsi"/>
                <w:b/>
              </w:rPr>
              <w:t>Wymiary urządzenia:</w:t>
            </w:r>
            <w:r w:rsidR="00D25FF6" w:rsidRPr="00D25FF6">
              <w:t xml:space="preserve"> </w:t>
            </w:r>
          </w:p>
          <w:p w14:paraId="0DB60606" w14:textId="7A2F6F67" w:rsidR="00425ADA" w:rsidRPr="00D25FF6" w:rsidRDefault="00425ADA" w:rsidP="00D25FF6">
            <w:pPr>
              <w:spacing w:after="0" w:line="240" w:lineRule="auto"/>
              <w:ind w:right="-6" w:firstLine="1035"/>
              <w:rPr>
                <w:rFonts w:eastAsia="Calibri" w:cstheme="minorHAnsi"/>
              </w:rPr>
            </w:pPr>
            <w:r w:rsidRPr="00D25FF6">
              <w:rPr>
                <w:rFonts w:eastAsia="Calibri" w:cstheme="minorHAnsi"/>
              </w:rPr>
              <w:t>Długość: 1</w:t>
            </w:r>
            <w:r w:rsidR="0057236C" w:rsidRPr="00D25FF6">
              <w:rPr>
                <w:rFonts w:eastAsia="Calibri" w:cstheme="minorHAnsi"/>
              </w:rPr>
              <w:t>1,7</w:t>
            </w:r>
            <w:r w:rsidRPr="00D25FF6">
              <w:rPr>
                <w:rFonts w:eastAsia="Calibri" w:cstheme="minorHAnsi"/>
              </w:rPr>
              <w:t>m</w:t>
            </w:r>
          </w:p>
          <w:p w14:paraId="1B11DD16" w14:textId="729FBA05" w:rsidR="00425ADA" w:rsidRPr="00D25FF6" w:rsidRDefault="00425ADA" w:rsidP="00D25FF6">
            <w:pPr>
              <w:spacing w:after="0" w:line="240" w:lineRule="auto"/>
              <w:ind w:right="-6" w:firstLine="1035"/>
              <w:rPr>
                <w:rFonts w:eastAsia="Calibri" w:cstheme="minorHAnsi"/>
              </w:rPr>
            </w:pPr>
            <w:r w:rsidRPr="00D25FF6">
              <w:rPr>
                <w:rFonts w:eastAsia="Calibri" w:cstheme="minorHAnsi"/>
              </w:rPr>
              <w:t xml:space="preserve">Szerokość: </w:t>
            </w:r>
            <w:r w:rsidR="0057236C" w:rsidRPr="00D25FF6">
              <w:rPr>
                <w:rFonts w:eastAsia="Calibri" w:cstheme="minorHAnsi"/>
              </w:rPr>
              <w:t>6</w:t>
            </w:r>
            <w:r w:rsidRPr="00D25FF6">
              <w:rPr>
                <w:rFonts w:eastAsia="Calibri" w:cstheme="minorHAnsi"/>
              </w:rPr>
              <w:t>,1m</w:t>
            </w:r>
          </w:p>
          <w:p w14:paraId="175B64B8" w14:textId="0E529502" w:rsidR="00425ADA" w:rsidRPr="00D25FF6" w:rsidRDefault="00425ADA" w:rsidP="00D25FF6">
            <w:pPr>
              <w:spacing w:after="0" w:line="240" w:lineRule="auto"/>
              <w:ind w:right="-6" w:firstLine="1035"/>
              <w:rPr>
                <w:rFonts w:eastAsia="Calibri" w:cstheme="minorHAnsi"/>
              </w:rPr>
            </w:pPr>
            <w:r w:rsidRPr="00D25FF6">
              <w:rPr>
                <w:rFonts w:eastAsia="Calibri" w:cstheme="minorHAnsi"/>
              </w:rPr>
              <w:t>Wysokość: 2,</w:t>
            </w:r>
            <w:r w:rsidR="0093786E">
              <w:rPr>
                <w:rFonts w:eastAsia="Calibri" w:cstheme="minorHAnsi"/>
              </w:rPr>
              <w:t>7</w:t>
            </w:r>
            <w:r w:rsidRPr="00D25FF6">
              <w:rPr>
                <w:rFonts w:eastAsia="Calibri" w:cstheme="minorHAnsi"/>
              </w:rPr>
              <w:t>m</w:t>
            </w:r>
          </w:p>
          <w:p w14:paraId="2833A483" w14:textId="7FE3BC64" w:rsidR="00425ADA" w:rsidRPr="00D25FF6" w:rsidRDefault="00425ADA" w:rsidP="00D25FF6">
            <w:pPr>
              <w:spacing w:after="0" w:line="240" w:lineRule="auto"/>
              <w:ind w:right="-6" w:firstLine="1035"/>
              <w:rPr>
                <w:rFonts w:eastAsia="Calibri" w:cstheme="minorHAnsi"/>
              </w:rPr>
            </w:pPr>
            <w:r w:rsidRPr="00D25FF6">
              <w:rPr>
                <w:rFonts w:eastAsia="Calibri" w:cstheme="minorHAnsi"/>
              </w:rPr>
              <w:t>Przestrzeń minimalna: 1</w:t>
            </w:r>
            <w:r w:rsidR="0057236C" w:rsidRPr="00D25FF6">
              <w:rPr>
                <w:rFonts w:eastAsia="Calibri" w:cstheme="minorHAnsi"/>
              </w:rPr>
              <w:t>6,9</w:t>
            </w:r>
            <w:r w:rsidRPr="00D25FF6">
              <w:rPr>
                <w:rFonts w:eastAsia="Calibri" w:cstheme="minorHAnsi"/>
              </w:rPr>
              <w:t xml:space="preserve"> x </w:t>
            </w:r>
            <w:r w:rsidR="0057236C" w:rsidRPr="00D25FF6">
              <w:rPr>
                <w:rFonts w:eastAsia="Calibri" w:cstheme="minorHAnsi"/>
              </w:rPr>
              <w:t>10,9</w:t>
            </w:r>
            <w:r w:rsidRPr="00D25FF6">
              <w:rPr>
                <w:rFonts w:eastAsia="Calibri" w:cstheme="minorHAnsi"/>
              </w:rPr>
              <w:t>m</w:t>
            </w:r>
          </w:p>
          <w:p w14:paraId="603AFBDF" w14:textId="77777777" w:rsidR="00425ADA" w:rsidRPr="00D25FF6" w:rsidRDefault="00425ADA" w:rsidP="00D25FF6">
            <w:pPr>
              <w:spacing w:after="0" w:line="240" w:lineRule="auto"/>
              <w:ind w:right="-6" w:firstLine="1035"/>
              <w:rPr>
                <w:rFonts w:eastAsia="Calibri" w:cstheme="minorHAnsi"/>
              </w:rPr>
            </w:pPr>
            <w:r w:rsidRPr="00D25FF6">
              <w:rPr>
                <w:rFonts w:eastAsia="Calibri" w:cstheme="minorHAnsi"/>
              </w:rPr>
              <w:t>Grupa wiekowa: od 5 do 14 lat</w:t>
            </w:r>
          </w:p>
          <w:p w14:paraId="51DD8263" w14:textId="77777777" w:rsidR="00425ADA" w:rsidRPr="00D25FF6" w:rsidRDefault="00425ADA" w:rsidP="00D25FF6">
            <w:pPr>
              <w:spacing w:after="0" w:line="240" w:lineRule="auto"/>
              <w:ind w:right="-6" w:firstLine="1035"/>
              <w:rPr>
                <w:rFonts w:eastAsia="Calibri" w:cstheme="minorHAnsi"/>
              </w:rPr>
            </w:pPr>
            <w:r w:rsidRPr="00D25FF6">
              <w:rPr>
                <w:rFonts w:eastAsia="Calibri" w:cstheme="minorHAnsi"/>
              </w:rPr>
              <w:t>Głębokość posadowienia: 1,1m</w:t>
            </w:r>
          </w:p>
          <w:p w14:paraId="17ADD334" w14:textId="215BB4CA" w:rsidR="00425ADA" w:rsidRPr="00D25FF6" w:rsidRDefault="00425ADA" w:rsidP="00D25FF6">
            <w:pPr>
              <w:spacing w:after="0" w:line="240" w:lineRule="auto"/>
              <w:ind w:right="-6" w:firstLine="1035"/>
              <w:rPr>
                <w:rFonts w:eastAsia="Calibri" w:cstheme="minorHAnsi"/>
              </w:rPr>
            </w:pPr>
            <w:r w:rsidRPr="00D25FF6">
              <w:rPr>
                <w:rFonts w:eastAsia="Calibri" w:cstheme="minorHAnsi"/>
              </w:rPr>
              <w:t>Wysokość swobodnego upadku: 2,</w:t>
            </w:r>
            <w:r w:rsidR="0093786E">
              <w:rPr>
                <w:rFonts w:eastAsia="Calibri" w:cstheme="minorHAnsi"/>
              </w:rPr>
              <w:t>7</w:t>
            </w:r>
            <w:r w:rsidRPr="00D25FF6">
              <w:rPr>
                <w:rFonts w:eastAsia="Calibri" w:cstheme="minorHAnsi"/>
              </w:rPr>
              <w:t>m</w:t>
            </w:r>
          </w:p>
        </w:tc>
      </w:tr>
    </w:tbl>
    <w:p w14:paraId="320C666C" w14:textId="77777777" w:rsidR="00A07F5E" w:rsidRDefault="00A07F5E" w:rsidP="00D25FF6">
      <w:pPr>
        <w:spacing w:after="0" w:line="240" w:lineRule="auto"/>
        <w:ind w:right="-6"/>
        <w:rPr>
          <w:rFonts w:eastAsia="Calibri" w:cstheme="minorHAnsi"/>
          <w:b/>
          <w:bCs/>
          <w:color w:val="000000"/>
        </w:rPr>
      </w:pPr>
    </w:p>
    <w:p w14:paraId="26EA279D" w14:textId="77777777" w:rsidR="00D25FF6" w:rsidRDefault="00D25FF6" w:rsidP="00D25FF6">
      <w:pPr>
        <w:spacing w:after="0" w:line="240" w:lineRule="auto"/>
        <w:ind w:right="-6"/>
        <w:rPr>
          <w:rFonts w:eastAsia="Calibri" w:cstheme="minorHAnsi"/>
          <w:b/>
          <w:bCs/>
          <w:color w:val="000000"/>
        </w:rPr>
      </w:pPr>
    </w:p>
    <w:p w14:paraId="5F550F91" w14:textId="77777777" w:rsidR="00D25FF6" w:rsidRPr="00D25FF6" w:rsidRDefault="00D25FF6" w:rsidP="00D25FF6">
      <w:pPr>
        <w:spacing w:after="0" w:line="240" w:lineRule="auto"/>
        <w:ind w:right="-6"/>
        <w:rPr>
          <w:rFonts w:eastAsia="Calibri" w:cstheme="minorHAnsi"/>
          <w:b/>
          <w:bCs/>
          <w:color w:val="000000"/>
        </w:rPr>
      </w:pPr>
    </w:p>
    <w:p w14:paraId="4589BBB6" w14:textId="71D4E0E0" w:rsidR="0079161C" w:rsidRPr="00D25FF6" w:rsidRDefault="0079161C" w:rsidP="00D25FF6">
      <w:pPr>
        <w:spacing w:after="0" w:line="240" w:lineRule="auto"/>
        <w:ind w:right="-6"/>
        <w:rPr>
          <w:rFonts w:eastAsia="Calibri" w:cstheme="minorHAnsi"/>
          <w:b/>
          <w:bCs/>
          <w:color w:val="000000"/>
        </w:rPr>
      </w:pPr>
      <w:r w:rsidRPr="00D25FF6">
        <w:rPr>
          <w:rFonts w:eastAsia="Calibri" w:cstheme="minorHAnsi"/>
          <w:b/>
          <w:bCs/>
          <w:color w:val="000000"/>
        </w:rPr>
        <w:t>Wytyczne dotyczące materiałów i technologii wykonania urządzenia</w:t>
      </w:r>
    </w:p>
    <w:p w14:paraId="1CC6CF6C" w14:textId="2031395E" w:rsidR="00A07F5E" w:rsidRPr="00D25FF6" w:rsidRDefault="00425ADA" w:rsidP="00D25FF6">
      <w:pPr>
        <w:spacing w:after="0" w:line="240" w:lineRule="auto"/>
        <w:ind w:right="-6"/>
        <w:jc w:val="both"/>
        <w:rPr>
          <w:rFonts w:eastAsia="Calibri" w:cstheme="minorHAnsi"/>
        </w:rPr>
      </w:pPr>
      <w:r w:rsidRPr="00D25FF6">
        <w:rPr>
          <w:rFonts w:eastAsia="Calibri" w:cstheme="minorHAnsi"/>
        </w:rPr>
        <w:t>Urządzenie składa się ze stalowej ramy wygiętej z rur średnicy min</w:t>
      </w:r>
      <w:r w:rsidR="00E82F2C" w:rsidRPr="00D25FF6">
        <w:rPr>
          <w:rFonts w:eastAsia="Calibri" w:cstheme="minorHAnsi"/>
        </w:rPr>
        <w:t>imum</w:t>
      </w:r>
      <w:r w:rsidRPr="00D25FF6">
        <w:rPr>
          <w:rFonts w:eastAsia="Calibri" w:cstheme="minorHAnsi"/>
        </w:rPr>
        <w:t xml:space="preserve"> </w:t>
      </w:r>
      <w:r w:rsidR="00A07F5E" w:rsidRPr="00D25FF6">
        <w:rPr>
          <w:rFonts w:eastAsia="Calibri" w:cstheme="minorHAnsi"/>
        </w:rPr>
        <w:t>300</w:t>
      </w:r>
      <w:r w:rsidRPr="00D25FF6">
        <w:rPr>
          <w:rFonts w:eastAsia="Calibri" w:cstheme="minorHAnsi"/>
        </w:rPr>
        <w:t>mm oraz sieci linowych rozwieszonych wewnątrz ramy.</w:t>
      </w:r>
      <w:r w:rsidR="001D3AAD" w:rsidRPr="00D25FF6">
        <w:rPr>
          <w:rFonts w:eastAsia="Calibri" w:cstheme="minorHAnsi"/>
        </w:rPr>
        <w:t xml:space="preserve"> Sieć </w:t>
      </w:r>
      <w:r w:rsidR="00A07F5E" w:rsidRPr="00D25FF6">
        <w:rPr>
          <w:rFonts w:eastAsia="Calibri" w:cstheme="minorHAnsi"/>
        </w:rPr>
        <w:t xml:space="preserve">składa się z sieci prawie płaskiej biegnącej od dolnej części konstrukcji stalowej do jej najwyższego punktu, która w najwyższej części konstrukcji przechodzi w lej linowy kotwiony w gruncie. Do sieci, wokół leja linowego zawieszonych jest minimum 18 linek wspinaczkowych. Dodatkowo przed lejem zamocowane jest siedzisko typu „bocianie gniazdo”. Siedzisko zawieszone w 4 punktach, nie mające możliwości huśtania. </w:t>
      </w:r>
    </w:p>
    <w:p w14:paraId="02B0BB92" w14:textId="4404B8C3" w:rsidR="004A6AA0" w:rsidRPr="00D25FF6" w:rsidRDefault="004A6AA0" w:rsidP="00D25FF6">
      <w:pPr>
        <w:spacing w:after="0" w:line="240" w:lineRule="auto"/>
        <w:ind w:right="-6"/>
        <w:jc w:val="both"/>
        <w:rPr>
          <w:rFonts w:eastAsia="Calibri" w:cstheme="minorHAnsi"/>
        </w:rPr>
      </w:pPr>
      <w:r w:rsidRPr="00D25FF6">
        <w:rPr>
          <w:rFonts w:eastAsia="Calibri" w:cstheme="minorHAnsi"/>
        </w:rPr>
        <w:t>Sieci linowe wykonane z lin poliamidowych, plecionych, klejonych o średnicy min</w:t>
      </w:r>
      <w:r w:rsidR="00E82F2C" w:rsidRPr="00D25FF6">
        <w:rPr>
          <w:rFonts w:eastAsia="Calibri" w:cstheme="minorHAnsi"/>
        </w:rPr>
        <w:t>imum</w:t>
      </w:r>
      <w:r w:rsidRPr="00D25FF6">
        <w:rPr>
          <w:rFonts w:eastAsia="Calibri" w:cstheme="minorHAnsi"/>
        </w:rPr>
        <w:t xml:space="preserve"> 18mm, połączonych złączkami wykonanymi z aluminium, stali nierdzewnej oraz tworzyw sztucznych. Połączenie sieci linowej z konstrukcją stalową zapewnione jest za pomocą elementów wykonanych ze stali kwasoodpornej oraz stali cynkowanej ogniowo. </w:t>
      </w:r>
      <w:r w:rsidR="00E82F2C" w:rsidRPr="00D25FF6">
        <w:rPr>
          <w:rFonts w:eastAsia="Calibri" w:cstheme="minorHAnsi"/>
        </w:rPr>
        <w:t>Komin linowy</w:t>
      </w:r>
      <w:r w:rsidR="009E07D2" w:rsidRPr="00D25FF6">
        <w:rPr>
          <w:rFonts w:eastAsia="Calibri" w:cstheme="minorHAnsi"/>
        </w:rPr>
        <w:t xml:space="preserve"> oraz</w:t>
      </w:r>
      <w:r w:rsidR="00E82F2C" w:rsidRPr="00D25FF6">
        <w:rPr>
          <w:rFonts w:eastAsia="Calibri" w:cstheme="minorHAnsi"/>
        </w:rPr>
        <w:t xml:space="preserve"> linki wspinaczkowe kotwione w gruncie za pomocą prefabrykowanych bloczków betonowych.</w:t>
      </w:r>
    </w:p>
    <w:p w14:paraId="3E1145C7" w14:textId="511873B4" w:rsidR="0079161C" w:rsidRPr="00D25FF6" w:rsidRDefault="001D3AAD" w:rsidP="00D25FF6">
      <w:pPr>
        <w:spacing w:after="0" w:line="240" w:lineRule="auto"/>
        <w:ind w:right="-6"/>
        <w:jc w:val="both"/>
        <w:rPr>
          <w:rFonts w:eastAsia="Calibri" w:cstheme="minorHAnsi"/>
        </w:rPr>
      </w:pPr>
      <w:r w:rsidRPr="00D25FF6">
        <w:rPr>
          <w:rFonts w:eastAsia="Calibri" w:cstheme="minorHAnsi"/>
        </w:rPr>
        <w:t xml:space="preserve">Konstrukcja stalowa zabezpieczona jest przed korozją poprzez cynkowanie ogniowe oraz malowanie proszkowe. Połączenia elementów konstrukcji stalowej wykonane w sposób zapewniający ciągłość powierzchni zewnętrznej łuków rurowych, niedopuszczalne są połączenia doczołowe z usytuowaniem łączników poza obrysem średnicy zewnętrznej przekroju łuku rurowego oraz inne zmieniające przekrój konstrukcji stalowej w sposób skokowy wzdłuż jej długości. Wymaganie to ma na celu uniknięcia zagrożenia dla użytkowników stwarzanego przez odstające twarde elementy oraz zachowanie zadowalającego efektu wizualnego urządzenia. Konstrukcja stalowa posadowiona na żelbetowych stopach fundamentowych </w:t>
      </w:r>
    </w:p>
    <w:p w14:paraId="6C0B3D0F" w14:textId="77777777" w:rsidR="00E82F2C" w:rsidRPr="00D25FF6" w:rsidRDefault="00E82F2C" w:rsidP="00D25FF6">
      <w:pPr>
        <w:spacing w:after="0" w:line="240" w:lineRule="auto"/>
        <w:jc w:val="both"/>
        <w:rPr>
          <w:rFonts w:eastAsia="Calibri" w:cstheme="minorHAnsi"/>
          <w:b/>
          <w:color w:val="000000"/>
        </w:rPr>
      </w:pPr>
    </w:p>
    <w:p w14:paraId="7C14B37A" w14:textId="35EC33C9" w:rsidR="00080EA8" w:rsidRDefault="003656E1" w:rsidP="00D25FF6">
      <w:pPr>
        <w:spacing w:after="0" w:line="240" w:lineRule="auto"/>
        <w:jc w:val="both"/>
        <w:rPr>
          <w:rFonts w:eastAsia="Calibri" w:cstheme="minorHAnsi"/>
          <w:b/>
          <w:bCs/>
          <w:color w:val="000000"/>
        </w:rPr>
      </w:pPr>
      <w:r w:rsidRPr="00D25FF6">
        <w:rPr>
          <w:rFonts w:eastAsia="Calibri" w:cstheme="minorHAnsi"/>
          <w:b/>
          <w:color w:val="000000"/>
        </w:rPr>
        <w:t>Obszar upadku urządzenia powinien zostać wykonany na nawierzchni zgodnie z normą PN EN 1176-1:2017</w:t>
      </w:r>
      <w:r w:rsidR="00080EA8">
        <w:rPr>
          <w:rFonts w:eastAsia="Calibri" w:cstheme="minorHAnsi"/>
          <w:b/>
          <w:color w:val="000000"/>
        </w:rPr>
        <w:t>-12</w:t>
      </w:r>
      <w:r w:rsidRPr="00D25FF6">
        <w:rPr>
          <w:rFonts w:eastAsia="Calibri" w:cstheme="minorHAnsi"/>
          <w:b/>
          <w:color w:val="000000"/>
        </w:rPr>
        <w:t xml:space="preserve">. </w:t>
      </w:r>
      <w:r w:rsidRPr="00D25FF6">
        <w:rPr>
          <w:rFonts w:eastAsia="Calibri" w:cstheme="minorHAnsi"/>
          <w:b/>
          <w:bCs/>
          <w:color w:val="000000"/>
        </w:rPr>
        <w:t>Do wykonania montażu niezbędna jest możliwość dojazdu ciężkiego sprzętu budowlanego.</w:t>
      </w:r>
    </w:p>
    <w:p w14:paraId="1DD4E232" w14:textId="77777777" w:rsidR="000B1498" w:rsidRPr="00D25FF6" w:rsidRDefault="000B1498" w:rsidP="00D25FF6">
      <w:pPr>
        <w:spacing w:after="0" w:line="240" w:lineRule="auto"/>
        <w:jc w:val="both"/>
        <w:rPr>
          <w:rFonts w:eastAsia="Calibri" w:cstheme="minorHAnsi"/>
          <w:b/>
          <w:bCs/>
          <w:color w:val="000000"/>
        </w:rPr>
      </w:pPr>
    </w:p>
    <w:p w14:paraId="4D505032" w14:textId="1A1DA6FF" w:rsidR="00E9540D" w:rsidRPr="00D25FF6" w:rsidRDefault="003656E1" w:rsidP="00D25FF6">
      <w:pPr>
        <w:spacing w:after="0" w:line="240" w:lineRule="auto"/>
        <w:jc w:val="both"/>
        <w:rPr>
          <w:rFonts w:eastAsia="Calibri" w:cstheme="minorHAnsi"/>
          <w:b/>
          <w:bCs/>
          <w:color w:val="000000"/>
        </w:rPr>
      </w:pPr>
      <w:r w:rsidRPr="00D25FF6">
        <w:rPr>
          <w:rFonts w:eastAsia="Calibri" w:cstheme="minorHAnsi"/>
          <w:b/>
          <w:bCs/>
          <w:color w:val="000000"/>
        </w:rPr>
        <w:t xml:space="preserve">W trosce o bezpieczeństwo dzieci oraz jakość urządzeń wymaga się, aby urządzenia posiadały certyfikat na zgodność z normami </w:t>
      </w:r>
      <w:bookmarkStart w:id="0" w:name="_Hlk40173800"/>
      <w:r w:rsidRPr="00D25FF6">
        <w:rPr>
          <w:rFonts w:eastAsia="Calibri" w:cstheme="minorHAnsi"/>
          <w:b/>
          <w:bCs/>
          <w:color w:val="000000"/>
        </w:rPr>
        <w:t>PN EN 1176-1:2017</w:t>
      </w:r>
      <w:r w:rsidR="00D67D90">
        <w:rPr>
          <w:rFonts w:eastAsia="Calibri" w:cstheme="minorHAnsi"/>
          <w:b/>
          <w:bCs/>
          <w:color w:val="000000"/>
        </w:rPr>
        <w:t>-12</w:t>
      </w:r>
      <w:r w:rsidRPr="00D25FF6">
        <w:rPr>
          <w:rFonts w:eastAsia="Calibri" w:cstheme="minorHAnsi"/>
          <w:b/>
          <w:bCs/>
          <w:color w:val="000000"/>
        </w:rPr>
        <w:t xml:space="preserve">, </w:t>
      </w:r>
      <w:bookmarkEnd w:id="0"/>
      <w:r w:rsidRPr="00D25FF6">
        <w:rPr>
          <w:rFonts w:eastAsia="Calibri" w:cstheme="minorHAnsi"/>
          <w:b/>
          <w:bCs/>
          <w:color w:val="000000"/>
        </w:rPr>
        <w:t>PN EN 1176-11:2014-11 wydane w systemie akredytowanym przez Państwowe Centrum Akredytacji lub krajowej jednostki akredytującej pozostałych Państw członkowskich, zgodnie z Rozporządzeniem Parlamentu Europejskiego i Rady Unii Europejskiej (WE) nr 765/2008”</w:t>
      </w:r>
    </w:p>
    <w:sectPr w:rsidR="00E9540D" w:rsidRPr="00D25FF6" w:rsidSect="00080EA8">
      <w:headerReference w:type="default" r:id="rId8"/>
      <w:pgSz w:w="11906" w:h="16838"/>
      <w:pgMar w:top="184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1DE6" w14:textId="77777777" w:rsidR="00551A02" w:rsidRDefault="00551A02" w:rsidP="000D2D93">
      <w:pPr>
        <w:spacing w:after="0" w:line="240" w:lineRule="auto"/>
      </w:pPr>
      <w:r>
        <w:separator/>
      </w:r>
    </w:p>
  </w:endnote>
  <w:endnote w:type="continuationSeparator" w:id="0">
    <w:p w14:paraId="3ABF5D50" w14:textId="77777777" w:rsidR="00551A02" w:rsidRDefault="00551A02"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9242" w14:textId="77777777" w:rsidR="00551A02" w:rsidRDefault="00551A02" w:rsidP="000D2D93">
      <w:pPr>
        <w:spacing w:after="0" w:line="240" w:lineRule="auto"/>
      </w:pPr>
      <w:r>
        <w:separator/>
      </w:r>
    </w:p>
  </w:footnote>
  <w:footnote w:type="continuationSeparator" w:id="0">
    <w:p w14:paraId="2BFC7A2B" w14:textId="77777777" w:rsidR="00551A02" w:rsidRDefault="00551A02"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C3E" w14:textId="77777777" w:rsidR="000D2D93" w:rsidRDefault="000D2D93">
    <w:pPr>
      <w:pStyle w:val="Nagwek"/>
    </w:pPr>
    <w:r>
      <w:rPr>
        <w:noProof/>
        <w:lang w:eastAsia="pl-PL"/>
      </w:rPr>
      <w:drawing>
        <wp:anchor distT="0" distB="0" distL="114300" distR="114300" simplePos="0" relativeHeight="251659264"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438128746" name="Obraz 43812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80EA8"/>
    <w:rsid w:val="000B1498"/>
    <w:rsid w:val="000D2D93"/>
    <w:rsid w:val="0017650B"/>
    <w:rsid w:val="001D3AAD"/>
    <w:rsid w:val="002D4158"/>
    <w:rsid w:val="00344A29"/>
    <w:rsid w:val="003656E1"/>
    <w:rsid w:val="003D49E1"/>
    <w:rsid w:val="003E51F5"/>
    <w:rsid w:val="00425ADA"/>
    <w:rsid w:val="004508C6"/>
    <w:rsid w:val="00467379"/>
    <w:rsid w:val="004A6AA0"/>
    <w:rsid w:val="004F6ADC"/>
    <w:rsid w:val="00551A02"/>
    <w:rsid w:val="0057236C"/>
    <w:rsid w:val="00591116"/>
    <w:rsid w:val="00594596"/>
    <w:rsid w:val="00636CE2"/>
    <w:rsid w:val="00671AAE"/>
    <w:rsid w:val="00703AD4"/>
    <w:rsid w:val="0079161C"/>
    <w:rsid w:val="0093786E"/>
    <w:rsid w:val="009777A8"/>
    <w:rsid w:val="009E07D2"/>
    <w:rsid w:val="00A04C3B"/>
    <w:rsid w:val="00A07F5E"/>
    <w:rsid w:val="00A516F7"/>
    <w:rsid w:val="00A62E34"/>
    <w:rsid w:val="00C9023B"/>
    <w:rsid w:val="00CA27B1"/>
    <w:rsid w:val="00CF04E7"/>
    <w:rsid w:val="00D25FF6"/>
    <w:rsid w:val="00D67D90"/>
    <w:rsid w:val="00DE4C23"/>
    <w:rsid w:val="00E768AB"/>
    <w:rsid w:val="00E82F2C"/>
    <w:rsid w:val="00E9540D"/>
    <w:rsid w:val="00EE3A7E"/>
    <w:rsid w:val="00F74F29"/>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1EF-1537-435B-B4E4-42A1F288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364</Words>
  <Characters>2187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12</cp:revision>
  <dcterms:created xsi:type="dcterms:W3CDTF">2022-10-12T05:16:00Z</dcterms:created>
  <dcterms:modified xsi:type="dcterms:W3CDTF">2024-03-13T09:23:00Z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