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059" w14:textId="1A53AB44" w:rsidR="000F0CCD" w:rsidRDefault="00907BB5" w:rsidP="000F0CCD">
      <w:pPr>
        <w:ind w:left="0"/>
        <w:jc w:val="center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B8E6363" wp14:editId="4B1541C9">
            <wp:simplePos x="0" y="0"/>
            <wp:positionH relativeFrom="column">
              <wp:posOffset>623570</wp:posOffset>
            </wp:positionH>
            <wp:positionV relativeFrom="paragraph">
              <wp:posOffset>5116830</wp:posOffset>
            </wp:positionV>
            <wp:extent cx="4548505" cy="3486150"/>
            <wp:effectExtent l="0" t="0" r="4445" b="0"/>
            <wp:wrapTight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FD2">
        <w:rPr>
          <w:rFonts w:ascii="Gill Sans MT" w:hAnsi="Gill Sans MT"/>
          <w:b/>
          <w:sz w:val="28"/>
          <w:szCs w:val="24"/>
        </w:rPr>
        <w:t>SPIDER nr kat.:</w:t>
      </w:r>
      <w:r w:rsidR="007745C0">
        <w:rPr>
          <w:rFonts w:ascii="Gill Sans MT" w:hAnsi="Gill Sans MT"/>
          <w:b/>
          <w:sz w:val="28"/>
          <w:szCs w:val="24"/>
        </w:rPr>
        <w:t xml:space="preserve"> </w:t>
      </w:r>
      <w:r w:rsidR="00E57645">
        <w:rPr>
          <w:rFonts w:ascii="Gill Sans MT" w:hAnsi="Gill Sans MT"/>
          <w:b/>
          <w:sz w:val="28"/>
          <w:szCs w:val="24"/>
        </w:rPr>
        <w:t>1226</w:t>
      </w:r>
    </w:p>
    <w:tbl>
      <w:tblPr>
        <w:tblW w:w="9487" w:type="dxa"/>
        <w:tblInd w:w="317" w:type="dxa"/>
        <w:tblLook w:val="04A0" w:firstRow="1" w:lastRow="0" w:firstColumn="1" w:lastColumn="0" w:noHBand="0" w:noVBand="1"/>
      </w:tblPr>
      <w:tblGrid>
        <w:gridCol w:w="4219"/>
        <w:gridCol w:w="5268"/>
      </w:tblGrid>
      <w:tr w:rsidR="00387FD2" w:rsidRPr="00A113F6" w14:paraId="7ADF69EE" w14:textId="77777777" w:rsidTr="00E4730A">
        <w:tc>
          <w:tcPr>
            <w:tcW w:w="9485" w:type="dxa"/>
            <w:gridSpan w:val="2"/>
          </w:tcPr>
          <w:p w14:paraId="0F98FAEF" w14:textId="69B0F978" w:rsidR="00387FD2" w:rsidRPr="00A113F6" w:rsidRDefault="00E4730A" w:rsidP="00A113F6">
            <w:pPr>
              <w:pStyle w:val="Bezodstpw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2E6AFDE" wp14:editId="3B969AF5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635</wp:posOffset>
                  </wp:positionV>
                  <wp:extent cx="4199255" cy="3101340"/>
                  <wp:effectExtent l="0" t="0" r="0" b="381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255" cy="310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3968" w:rsidRPr="00A113F6" w14:paraId="75DABDF6" w14:textId="77777777" w:rsidTr="00E4730A">
        <w:tc>
          <w:tcPr>
            <w:tcW w:w="4219" w:type="dxa"/>
            <w:vAlign w:val="center"/>
          </w:tcPr>
          <w:p w14:paraId="339298A9" w14:textId="77777777" w:rsidR="00E4730A" w:rsidRDefault="00E4730A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EEE6EC5" w14:textId="1BC36BD8" w:rsidR="00E4730A" w:rsidRDefault="00E4730A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30CF1D8" w14:textId="12A6C409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2BB5B92" w14:textId="08B4C2C3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9A07AB3" w14:textId="3C8FDFEC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8E31BB" w14:textId="4816BA56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AF74232" w14:textId="6AB3408B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9C0002A" w14:textId="55D34C22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61C9E61" w14:textId="32F4A38A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E32B6BA" w14:textId="2A98F65B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92FD368" w14:textId="4ACE0829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D1BDC64" w14:textId="10E2DDD2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A646D92" w14:textId="29CC614B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0BD3943" w14:textId="164A8FF7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81BB4A" w14:textId="4A9DDD19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537EB37" w14:textId="0844E600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6383EC7" w14:textId="77777777" w:rsidR="00907BB5" w:rsidRDefault="00907BB5" w:rsidP="00A113F6">
            <w:pPr>
              <w:pStyle w:val="Bezodstpw"/>
              <w:ind w:left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7EFCEC3" w14:textId="19F74A69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 w:rsidRPr="00E4730A">
              <w:rPr>
                <w:rFonts w:ascii="Gill Sans MT" w:hAnsi="Gill Sans MT"/>
                <w:b/>
                <w:sz w:val="24"/>
                <w:szCs w:val="24"/>
              </w:rPr>
              <w:t>Wymiary urządzenia:</w:t>
            </w:r>
          </w:p>
          <w:p w14:paraId="75DC000E" w14:textId="77777777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>Długość: 16,7m</w:t>
            </w:r>
          </w:p>
          <w:p w14:paraId="13FB0489" w14:textId="77777777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>Szerokość: 20,5m</w:t>
            </w:r>
          </w:p>
          <w:p w14:paraId="1FE9C188" w14:textId="77777777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 xml:space="preserve">Wysokość: 4,1m </w:t>
            </w:r>
          </w:p>
          <w:p w14:paraId="65B23600" w14:textId="4C610F8D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>Przestrzeń minimalna</w:t>
            </w:r>
            <w:r w:rsidR="003378E8" w:rsidRPr="00E4730A">
              <w:rPr>
                <w:rFonts w:ascii="Gill Sans MT" w:hAnsi="Gill Sans MT"/>
                <w:sz w:val="24"/>
                <w:szCs w:val="24"/>
              </w:rPr>
              <w:t>: 19,4m x 24,6</w:t>
            </w:r>
            <w:r w:rsidRPr="00E4730A">
              <w:rPr>
                <w:rFonts w:ascii="Gill Sans MT" w:hAnsi="Gill Sans MT"/>
                <w:sz w:val="24"/>
                <w:szCs w:val="24"/>
              </w:rPr>
              <w:t>m</w:t>
            </w:r>
          </w:p>
          <w:p w14:paraId="00CE95AA" w14:textId="77777777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>Grupa wiekowa: od 5 do 14 lat</w:t>
            </w:r>
          </w:p>
          <w:p w14:paraId="1050514F" w14:textId="77777777" w:rsidR="00AC3968" w:rsidRPr="00E4730A" w:rsidRDefault="003378E8" w:rsidP="00E4730A">
            <w:pPr>
              <w:pStyle w:val="Bezodstpw"/>
              <w:ind w:left="0" w:right="-621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>Głębokość posadowienia: 1</w:t>
            </w:r>
            <w:r w:rsidR="00AC3968" w:rsidRPr="00E4730A">
              <w:rPr>
                <w:rFonts w:ascii="Gill Sans MT" w:hAnsi="Gill Sans MT"/>
                <w:sz w:val="24"/>
                <w:szCs w:val="24"/>
              </w:rPr>
              <w:t>m</w:t>
            </w:r>
          </w:p>
          <w:p w14:paraId="744C002A" w14:textId="38914F89" w:rsidR="00AC3968" w:rsidRPr="00E4730A" w:rsidRDefault="00AC3968" w:rsidP="00E4730A">
            <w:pPr>
              <w:pStyle w:val="Bezodstpw"/>
              <w:ind w:left="0" w:right="-621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E4730A">
              <w:rPr>
                <w:rFonts w:ascii="Gill Sans MT" w:hAnsi="Gill Sans MT"/>
                <w:sz w:val="24"/>
                <w:szCs w:val="24"/>
              </w:rPr>
              <w:t xml:space="preserve">Wysokość swobodnego upadku: </w:t>
            </w:r>
            <w:r w:rsidR="003378E8" w:rsidRPr="00E4730A">
              <w:rPr>
                <w:rFonts w:ascii="Gill Sans MT" w:hAnsi="Gill Sans MT"/>
                <w:sz w:val="24"/>
                <w:szCs w:val="24"/>
              </w:rPr>
              <w:t>do 3</w:t>
            </w:r>
            <w:r w:rsidRPr="00E4730A">
              <w:rPr>
                <w:rFonts w:ascii="Gill Sans MT" w:hAnsi="Gill Sans MT"/>
                <w:sz w:val="24"/>
                <w:szCs w:val="24"/>
              </w:rPr>
              <w:t>m</w:t>
            </w:r>
            <w:r w:rsidRPr="00E4730A">
              <w:rPr>
                <w:rFonts w:ascii="Gill Sans MT" w:eastAsia="Times New Roman" w:hAnsi="Gill Sans MT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9A50C11" w14:textId="2944FDFE" w:rsid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6D0CE17" w14:textId="237F39E0" w:rsid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2DC00F8" w14:textId="2D1E0595" w:rsid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3C8F6A6" w14:textId="7FAB301E" w:rsid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561EBCD" w14:textId="78A00FE1" w:rsid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F8E26F9" w14:textId="77777777" w:rsidR="00E4730A" w:rsidRPr="00E4730A" w:rsidRDefault="00E4730A" w:rsidP="00A113F6">
            <w:pPr>
              <w:pStyle w:val="Bezodstpw"/>
              <w:ind w:left="0"/>
              <w:jc w:val="left"/>
              <w:rPr>
                <w:rFonts w:ascii="Gill Sans MT" w:eastAsia="Times New Roman" w:hAnsi="Gill Sans MT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2AF4701" w14:textId="77777777" w:rsidR="00AC3968" w:rsidRPr="00A113F6" w:rsidRDefault="00AC3968" w:rsidP="00A113F6">
            <w:pPr>
              <w:pStyle w:val="Bezodstpw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3943B746" w14:textId="50A08605" w:rsidR="00AC3968" w:rsidRPr="00A113F6" w:rsidRDefault="00907BB5" w:rsidP="00A113F6">
            <w:pPr>
              <w:pStyle w:val="Bezodstpw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AFEB69D" wp14:editId="5ED9C58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2247900</wp:posOffset>
                  </wp:positionV>
                  <wp:extent cx="3218815" cy="2533650"/>
                  <wp:effectExtent l="0" t="0" r="63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3968" w:rsidRPr="00A113F6" w14:paraId="69D17DC1" w14:textId="77777777" w:rsidTr="00E4730A">
        <w:tc>
          <w:tcPr>
            <w:tcW w:w="9485" w:type="dxa"/>
            <w:gridSpan w:val="2"/>
          </w:tcPr>
          <w:p w14:paraId="63B675C9" w14:textId="501F021A" w:rsidR="00AC3968" w:rsidRDefault="00AC3968" w:rsidP="00A113F6">
            <w:pPr>
              <w:pStyle w:val="Bezodstpw"/>
              <w:ind w:left="0"/>
              <w:jc w:val="left"/>
            </w:pPr>
          </w:p>
        </w:tc>
      </w:tr>
    </w:tbl>
    <w:p w14:paraId="40C059EB" w14:textId="271F4C98" w:rsidR="000F0CCD" w:rsidRPr="00E4730A" w:rsidRDefault="000F0CCD" w:rsidP="00907BB5">
      <w:pPr>
        <w:ind w:left="0" w:hanging="284"/>
        <w:jc w:val="left"/>
        <w:rPr>
          <w:rFonts w:ascii="Gill Sans MT" w:hAnsi="Gill Sans MT" w:cs="Calibri"/>
          <w:b/>
          <w:bCs/>
          <w:color w:val="000000"/>
          <w:sz w:val="26"/>
          <w:szCs w:val="26"/>
        </w:rPr>
      </w:pPr>
      <w:r w:rsidRPr="00E4730A">
        <w:rPr>
          <w:rFonts w:ascii="Gill Sans MT" w:hAnsi="Gill Sans MT" w:cs="Calibri"/>
          <w:b/>
          <w:bCs/>
          <w:color w:val="000000"/>
          <w:sz w:val="26"/>
          <w:szCs w:val="26"/>
        </w:rPr>
        <w:t>Wytyczne dotyczące materiałów i technologii wykonania urządzenia.</w:t>
      </w:r>
    </w:p>
    <w:p w14:paraId="2E465C65" w14:textId="77777777" w:rsidR="003378E8" w:rsidRPr="00E4730A" w:rsidRDefault="003378E8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 xml:space="preserve">SPIDER jest urządzeniem o wyglądzie przypominającym pająka. </w:t>
      </w:r>
    </w:p>
    <w:p w14:paraId="5C53683B" w14:textId="77777777" w:rsidR="003378E8" w:rsidRPr="00E4730A" w:rsidRDefault="003378E8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>SPIDER składa się z:</w:t>
      </w:r>
    </w:p>
    <w:p w14:paraId="06D27B99" w14:textId="77777777" w:rsidR="003378E8" w:rsidRPr="00E4730A" w:rsidRDefault="003378E8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 xml:space="preserve"> - głównej konstrukcji stalowej w kształcie pochylonej kopuły, wewnątrz której zawieszona jest przestrzenna sieć o nieregularnym kształcie</w:t>
      </w:r>
      <w:r w:rsidR="005E7E45" w:rsidRPr="00E4730A">
        <w:rPr>
          <w:rFonts w:ascii="Gill Sans MT" w:hAnsi="Gill Sans MT" w:cs="Calibri"/>
          <w:sz w:val="26"/>
          <w:szCs w:val="26"/>
        </w:rPr>
        <w:t>. Oka sieci kształtem</w:t>
      </w:r>
      <w:r w:rsidRPr="00E4730A">
        <w:rPr>
          <w:rFonts w:ascii="Gill Sans MT" w:hAnsi="Gill Sans MT" w:cs="Calibri"/>
          <w:sz w:val="26"/>
          <w:szCs w:val="26"/>
        </w:rPr>
        <w:t xml:space="preserve"> </w:t>
      </w:r>
      <w:r w:rsidR="005E7E45" w:rsidRPr="00E4730A">
        <w:rPr>
          <w:rFonts w:ascii="Gill Sans MT" w:hAnsi="Gill Sans MT" w:cs="Calibri"/>
          <w:sz w:val="26"/>
          <w:szCs w:val="26"/>
        </w:rPr>
        <w:t xml:space="preserve">zbliżone są do </w:t>
      </w:r>
      <w:r w:rsidR="00B12426" w:rsidRPr="00E4730A">
        <w:rPr>
          <w:rFonts w:ascii="Gill Sans MT" w:hAnsi="Gill Sans MT" w:cs="Calibri"/>
          <w:sz w:val="26"/>
          <w:szCs w:val="26"/>
        </w:rPr>
        <w:t>prostopadłościanów. Na przedniej ścianie sieci w dwunastu polach zamocowane są płyty gumowe w kolorze niebieskim, imitujące oczy pająka. Dodatkowo do przedniej ściany sieci zamocowane są dwie sieci linowe w kształcie ostrosłupów, imitujące kły pająka. Sieci napięte są za pomocą śrub rzymskich</w:t>
      </w:r>
      <w:r w:rsidR="00C45A8C" w:rsidRPr="00E4730A">
        <w:rPr>
          <w:rFonts w:ascii="Gill Sans MT" w:hAnsi="Gill Sans MT" w:cs="Calibri"/>
          <w:sz w:val="26"/>
          <w:szCs w:val="26"/>
        </w:rPr>
        <w:t xml:space="preserve"> cynkowanych ogniowo</w:t>
      </w:r>
      <w:r w:rsidR="00B12426" w:rsidRPr="00E4730A">
        <w:rPr>
          <w:rFonts w:ascii="Gill Sans MT" w:hAnsi="Gill Sans MT" w:cs="Calibri"/>
          <w:sz w:val="26"/>
          <w:szCs w:val="26"/>
        </w:rPr>
        <w:t xml:space="preserve"> zakotwionych w gruncie,</w:t>
      </w:r>
    </w:p>
    <w:p w14:paraId="53DC6017" w14:textId="77777777" w:rsidR="003378E8" w:rsidRPr="00E4730A" w:rsidRDefault="003378E8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 xml:space="preserve"> - dwóch stalowych konstrukcji po</w:t>
      </w:r>
      <w:r w:rsidR="005D0AE4" w:rsidRPr="00E4730A">
        <w:rPr>
          <w:rFonts w:ascii="Gill Sans MT" w:hAnsi="Gill Sans MT" w:cs="Calibri"/>
          <w:sz w:val="26"/>
          <w:szCs w:val="26"/>
        </w:rPr>
        <w:t xml:space="preserve"> boka</w:t>
      </w:r>
      <w:r w:rsidRPr="00E4730A">
        <w:rPr>
          <w:rFonts w:ascii="Gill Sans MT" w:hAnsi="Gill Sans MT" w:cs="Calibri"/>
          <w:sz w:val="26"/>
          <w:szCs w:val="26"/>
        </w:rPr>
        <w:t>ch</w:t>
      </w:r>
      <w:r w:rsidR="005D0AE4" w:rsidRPr="00E4730A">
        <w:rPr>
          <w:rFonts w:ascii="Gill Sans MT" w:hAnsi="Gill Sans MT" w:cs="Calibri"/>
          <w:sz w:val="26"/>
          <w:szCs w:val="26"/>
        </w:rPr>
        <w:t xml:space="preserve"> konstrukcji głównej</w:t>
      </w:r>
      <w:r w:rsidR="005E7E45" w:rsidRPr="00E4730A">
        <w:rPr>
          <w:rFonts w:ascii="Gill Sans MT" w:hAnsi="Gill Sans MT" w:cs="Calibri"/>
          <w:sz w:val="26"/>
          <w:szCs w:val="26"/>
        </w:rPr>
        <w:t xml:space="preserve">, z których każda stanowi konstrukcję podestów wykonanych z płyt HPL grubości minimum 12mm oraz konstrukcję wsporczą dla </w:t>
      </w:r>
      <w:r w:rsidR="00254389" w:rsidRPr="00E4730A">
        <w:rPr>
          <w:rFonts w:ascii="Gill Sans MT" w:hAnsi="Gill Sans MT" w:cs="Calibri"/>
          <w:sz w:val="26"/>
          <w:szCs w:val="26"/>
        </w:rPr>
        <w:t>trzech ślizgów rur</w:t>
      </w:r>
      <w:r w:rsidR="005E7E45" w:rsidRPr="00E4730A">
        <w:rPr>
          <w:rFonts w:ascii="Gill Sans MT" w:hAnsi="Gill Sans MT" w:cs="Calibri"/>
          <w:sz w:val="26"/>
          <w:szCs w:val="26"/>
        </w:rPr>
        <w:t>owych – dwóch prostych oraz jednego kręconego</w:t>
      </w:r>
      <w:r w:rsidR="004F2378" w:rsidRPr="00E4730A">
        <w:rPr>
          <w:rFonts w:ascii="Gill Sans MT" w:hAnsi="Gill Sans MT" w:cs="Calibri"/>
          <w:sz w:val="26"/>
          <w:szCs w:val="26"/>
        </w:rPr>
        <w:t>, imitujących boczne odnóża pająka</w:t>
      </w:r>
      <w:r w:rsidR="005E7E45" w:rsidRPr="00E4730A">
        <w:rPr>
          <w:rFonts w:ascii="Gill Sans MT" w:hAnsi="Gill Sans MT" w:cs="Calibri"/>
          <w:sz w:val="26"/>
          <w:szCs w:val="26"/>
        </w:rPr>
        <w:t>. Ślizgi wykonane są</w:t>
      </w:r>
      <w:r w:rsidR="00254389" w:rsidRPr="00E4730A">
        <w:rPr>
          <w:rFonts w:ascii="Gill Sans MT" w:hAnsi="Gill Sans MT" w:cs="Calibri"/>
          <w:sz w:val="26"/>
          <w:szCs w:val="26"/>
        </w:rPr>
        <w:t xml:space="preserve"> z</w:t>
      </w:r>
      <w:r w:rsidR="005E7E45" w:rsidRPr="00E4730A">
        <w:rPr>
          <w:rFonts w:ascii="Gill Sans MT" w:hAnsi="Gill Sans MT" w:cs="Calibri"/>
          <w:sz w:val="26"/>
          <w:szCs w:val="26"/>
        </w:rPr>
        <w:t xml:space="preserve"> polietylenu. Wysokość podestu dla ślizgów wynosi 2,2m. Konstrukcje poboczne połączone są z siecią konstrukcji głównej za pomocą poziomych siatek płaskich. Podesty, poza miejscami wlotów ślizgów oraz wejścia na sieć poziomą, otoczone są barierkami wykonanymi ze stali kwasoodpornej,</w:t>
      </w:r>
    </w:p>
    <w:p w14:paraId="485F4572" w14:textId="77777777" w:rsidR="003378E8" w:rsidRPr="00E4730A" w:rsidRDefault="004F2378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 xml:space="preserve"> - dwóch stalowych konstrukcji</w:t>
      </w:r>
      <w:r w:rsidR="005D0AE4" w:rsidRPr="00E4730A">
        <w:rPr>
          <w:rFonts w:ascii="Gill Sans MT" w:hAnsi="Gill Sans MT" w:cs="Calibri"/>
          <w:sz w:val="26"/>
          <w:szCs w:val="26"/>
        </w:rPr>
        <w:t xml:space="preserve"> </w:t>
      </w:r>
      <w:r w:rsidRPr="00E4730A">
        <w:rPr>
          <w:rFonts w:ascii="Gill Sans MT" w:hAnsi="Gill Sans MT" w:cs="Calibri"/>
          <w:sz w:val="26"/>
          <w:szCs w:val="26"/>
        </w:rPr>
        <w:t>imitujących przednie odnóża pająka, w kształcie liter X. Konstrukcja stalowa obudowana jest od zewnętrznej strony płytami HPL grubości minimum 12mm. Wewnątrz konstrukcji zawieszone jest siedzisko wykonane z gęstej sieci linowej o oku nie większym niż 130x130mm. Do siedziska prowadzi wejście linowe w kształcie litery X z</w:t>
      </w:r>
      <w:r w:rsidR="00C45A8C" w:rsidRPr="00E4730A">
        <w:rPr>
          <w:rFonts w:ascii="Gill Sans MT" w:hAnsi="Gill Sans MT" w:cs="Calibri"/>
          <w:sz w:val="26"/>
          <w:szCs w:val="26"/>
        </w:rPr>
        <w:t>amocowane</w:t>
      </w:r>
      <w:r w:rsidRPr="00E4730A">
        <w:rPr>
          <w:rFonts w:ascii="Gill Sans MT" w:hAnsi="Gill Sans MT" w:cs="Calibri"/>
          <w:sz w:val="26"/>
          <w:szCs w:val="26"/>
        </w:rPr>
        <w:t xml:space="preserve"> z jednej strony do konstrukcji stalowej odnóża</w:t>
      </w:r>
      <w:r w:rsidR="00C45A8C" w:rsidRPr="00E4730A">
        <w:rPr>
          <w:rFonts w:ascii="Gill Sans MT" w:hAnsi="Gill Sans MT" w:cs="Calibri"/>
          <w:sz w:val="26"/>
          <w:szCs w:val="26"/>
        </w:rPr>
        <w:t>, z drugiej zakotwione</w:t>
      </w:r>
      <w:r w:rsidR="00D6375B" w:rsidRPr="00E4730A">
        <w:rPr>
          <w:rFonts w:ascii="Gill Sans MT" w:hAnsi="Gill Sans MT" w:cs="Calibri"/>
          <w:sz w:val="26"/>
          <w:szCs w:val="26"/>
        </w:rPr>
        <w:t xml:space="preserve"> w gruncie,</w:t>
      </w:r>
    </w:p>
    <w:p w14:paraId="09F80042" w14:textId="77777777" w:rsidR="00C45A8C" w:rsidRPr="00E4730A" w:rsidRDefault="00C45A8C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 xml:space="preserve"> - tylnej konstrukcji stalowej imitującej odwłok w kształcie łuku o wysokości 2,5m do której z obu jego stron zamocowana jest sieć linowa, z jednej strony prowadząca do sieci na konstrukcji głównej, z drugiej napięta za pomocą śruby rzymskiej cynkowanej ogniowo zakotwionej w gruncie.</w:t>
      </w:r>
    </w:p>
    <w:p w14:paraId="0A2E8F4A" w14:textId="77777777" w:rsidR="00C45A8C" w:rsidRPr="00E4730A" w:rsidRDefault="00C45A8C" w:rsidP="00E4730A">
      <w:pPr>
        <w:ind w:left="-284"/>
        <w:rPr>
          <w:rFonts w:ascii="Gill Sans MT" w:hAnsi="Gill Sans MT" w:cs="Calibri"/>
          <w:sz w:val="26"/>
          <w:szCs w:val="26"/>
        </w:rPr>
      </w:pPr>
      <w:r w:rsidRPr="00E4730A">
        <w:rPr>
          <w:rFonts w:ascii="Gill Sans MT" w:hAnsi="Gill Sans MT" w:cs="Calibri"/>
          <w:sz w:val="26"/>
          <w:szCs w:val="26"/>
        </w:rPr>
        <w:t>Konstrukcja stalowa wykonana ze stali czarnej</w:t>
      </w:r>
      <w:r w:rsidR="00254389" w:rsidRPr="00E4730A">
        <w:rPr>
          <w:rFonts w:ascii="Gill Sans MT" w:hAnsi="Gill Sans MT" w:cs="Calibri"/>
          <w:sz w:val="26"/>
          <w:szCs w:val="26"/>
        </w:rPr>
        <w:t xml:space="preserve"> jest</w:t>
      </w:r>
      <w:r w:rsidRPr="00E4730A">
        <w:rPr>
          <w:rFonts w:ascii="Gill Sans MT" w:hAnsi="Gill Sans MT" w:cs="Calibri"/>
          <w:sz w:val="26"/>
          <w:szCs w:val="26"/>
        </w:rPr>
        <w:t xml:space="preserve"> zabezpieczona przed korozją poprzez cynkowanie ogniowe oraz malowanie proszkowe. Elementy linowe wykonane są z lin poliamidowych, plecionych, klejonych o średnicy 18mm, połączonych złączkami wykonanymi z aluminium, stali nierdzewnej oraz tworzyw sztucznych. Połączenia sieci linowej z obejmami zapewnione jest za pomocą śrub oczkowych wykonanych ze stali nierdzewnej. Naciąg części linowej zapewniają cynkowane ogniowo śruby rzymskie. Posadowienie konstrukcji stalowej wykonane jako stopy żelbetowe.</w:t>
      </w:r>
    </w:p>
    <w:p w14:paraId="373BBCE9" w14:textId="77777777" w:rsidR="00C45A8C" w:rsidRPr="00E4730A" w:rsidRDefault="00C45A8C" w:rsidP="00C45A8C">
      <w:pPr>
        <w:ind w:left="0"/>
        <w:rPr>
          <w:rFonts w:ascii="Gill Sans MT" w:hAnsi="Gill Sans MT"/>
          <w:sz w:val="24"/>
          <w:szCs w:val="24"/>
        </w:rPr>
      </w:pPr>
    </w:p>
    <w:p w14:paraId="4C86AAC4" w14:textId="77777777" w:rsidR="000F0CCD" w:rsidRPr="00E4730A" w:rsidRDefault="000F0CCD" w:rsidP="000F0CCD">
      <w:pPr>
        <w:ind w:left="-284"/>
        <w:rPr>
          <w:rFonts w:ascii="Gill Sans MT" w:hAnsi="Gill Sans MT" w:cs="Calibri"/>
        </w:rPr>
      </w:pPr>
    </w:p>
    <w:p w14:paraId="7C4203E9" w14:textId="77777777" w:rsidR="00E4730A" w:rsidRPr="00E4730A" w:rsidRDefault="00E4730A" w:rsidP="00E4730A">
      <w:pPr>
        <w:ind w:left="-284"/>
        <w:rPr>
          <w:rFonts w:ascii="Gill Sans MT" w:hAnsi="Gill Sans MT" w:cs="Calibri"/>
          <w:b/>
          <w:bCs/>
          <w:sz w:val="26"/>
          <w:szCs w:val="26"/>
        </w:rPr>
      </w:pPr>
      <w:r w:rsidRPr="00E4730A">
        <w:rPr>
          <w:rFonts w:ascii="Gill Sans MT" w:hAnsi="Gill Sans MT" w:cs="Calibri"/>
          <w:b/>
          <w:sz w:val="26"/>
          <w:szCs w:val="26"/>
        </w:rPr>
        <w:t xml:space="preserve">Obszar upadku urządzenia powinien zostać wykonany na nawierzchni zgodnie z normą PN EN 1176- 1:2017. </w:t>
      </w:r>
      <w:r w:rsidRPr="00E4730A">
        <w:rPr>
          <w:rFonts w:ascii="Gill Sans MT" w:hAnsi="Gill Sans MT" w:cs="Calibri"/>
          <w:b/>
          <w:bCs/>
          <w:sz w:val="26"/>
          <w:szCs w:val="26"/>
        </w:rPr>
        <w:t>Do wykonania montażu niezbędna jest możliwość dojazdu ciężkiego sprzętu budowlanego.</w:t>
      </w:r>
      <w:permStart w:id="1863742120" w:edGrp="everyone"/>
      <w:permEnd w:id="1863742120"/>
    </w:p>
    <w:p w14:paraId="0B9CFD81" w14:textId="77777777" w:rsidR="00E4730A" w:rsidRPr="00E4730A" w:rsidRDefault="00E4730A" w:rsidP="00E4730A">
      <w:pPr>
        <w:ind w:left="-284"/>
        <w:rPr>
          <w:rFonts w:ascii="Gill Sans MT" w:hAnsi="Gill Sans MT" w:cs="Calibri"/>
          <w:b/>
          <w:bCs/>
          <w:sz w:val="26"/>
          <w:szCs w:val="26"/>
        </w:rPr>
      </w:pPr>
    </w:p>
    <w:p w14:paraId="68D2C54D" w14:textId="61D353DA" w:rsidR="000F0CCD" w:rsidRPr="00E4730A" w:rsidRDefault="00E4730A" w:rsidP="00E4730A">
      <w:pPr>
        <w:ind w:left="-284"/>
        <w:rPr>
          <w:rFonts w:ascii="Gill Sans MT" w:hAnsi="Gill Sans MT" w:cs="Calibri"/>
          <w:b/>
          <w:bCs/>
          <w:sz w:val="26"/>
          <w:szCs w:val="26"/>
        </w:rPr>
      </w:pPr>
      <w:r w:rsidRPr="00E4730A">
        <w:rPr>
          <w:rFonts w:ascii="Gill Sans MT" w:hAnsi="Gill Sans MT" w:cs="Calibri"/>
          <w:b/>
          <w:bCs/>
          <w:sz w:val="26"/>
          <w:szCs w:val="26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E4730A">
        <w:rPr>
          <w:rFonts w:ascii="Gill Sans MT" w:hAnsi="Gill Sans MT" w:cs="Calibri"/>
          <w:b/>
          <w:bCs/>
          <w:sz w:val="26"/>
          <w:szCs w:val="26"/>
        </w:rPr>
        <w:t xml:space="preserve">PN EN 1176-1:2017, </w:t>
      </w:r>
      <w:bookmarkEnd w:id="0"/>
      <w:r w:rsidRPr="00E4730A">
        <w:rPr>
          <w:rFonts w:ascii="Gill Sans MT" w:hAnsi="Gill Sans MT" w:cs="Calibri"/>
          <w:b/>
          <w:bCs/>
          <w:sz w:val="26"/>
          <w:szCs w:val="26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0F0CCD" w:rsidRPr="00E4730A" w:rsidSect="00907BB5">
      <w:headerReference w:type="default" r:id="rId10"/>
      <w:pgSz w:w="11906" w:h="16838"/>
      <w:pgMar w:top="2127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AA23" w14:textId="77777777" w:rsidR="0070103C" w:rsidRDefault="0070103C" w:rsidP="000D2D93">
      <w:r>
        <w:separator/>
      </w:r>
    </w:p>
  </w:endnote>
  <w:endnote w:type="continuationSeparator" w:id="0">
    <w:p w14:paraId="74FB07D6" w14:textId="77777777" w:rsidR="0070103C" w:rsidRDefault="0070103C" w:rsidP="000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C3CB" w14:textId="77777777" w:rsidR="0070103C" w:rsidRDefault="0070103C" w:rsidP="000D2D93">
      <w:r>
        <w:separator/>
      </w:r>
    </w:p>
  </w:footnote>
  <w:footnote w:type="continuationSeparator" w:id="0">
    <w:p w14:paraId="4301202F" w14:textId="77777777" w:rsidR="0070103C" w:rsidRDefault="0070103C" w:rsidP="000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42FD" w14:textId="509D4936" w:rsidR="000D2D93" w:rsidRDefault="00231BD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1C0195" wp14:editId="40567A44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310" cy="1069213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F0CCD"/>
    <w:rsid w:val="0017650B"/>
    <w:rsid w:val="00231BD4"/>
    <w:rsid w:val="00254389"/>
    <w:rsid w:val="00327DF5"/>
    <w:rsid w:val="003378E8"/>
    <w:rsid w:val="00344A29"/>
    <w:rsid w:val="00387FD2"/>
    <w:rsid w:val="004F2378"/>
    <w:rsid w:val="004F4C7B"/>
    <w:rsid w:val="005D0AE4"/>
    <w:rsid w:val="005E7E45"/>
    <w:rsid w:val="0070103C"/>
    <w:rsid w:val="007745C0"/>
    <w:rsid w:val="008E0DA4"/>
    <w:rsid w:val="00907BB5"/>
    <w:rsid w:val="009777A8"/>
    <w:rsid w:val="00A113F6"/>
    <w:rsid w:val="00A531B0"/>
    <w:rsid w:val="00AC3968"/>
    <w:rsid w:val="00B12426"/>
    <w:rsid w:val="00C45A8C"/>
    <w:rsid w:val="00CE66E8"/>
    <w:rsid w:val="00CF04E7"/>
    <w:rsid w:val="00D6375B"/>
    <w:rsid w:val="00E0174D"/>
    <w:rsid w:val="00E4436C"/>
    <w:rsid w:val="00E4730A"/>
    <w:rsid w:val="00E57645"/>
    <w:rsid w:val="00E9540D"/>
    <w:rsid w:val="00F24EDF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F1FF3"/>
  <w15:chartTrackingRefBased/>
  <w15:docId w15:val="{82B733FD-D2CF-4EAC-99CE-6BE8637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CCD"/>
    <w:pPr>
      <w:ind w:left="567" w:right="-6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0CCD"/>
    <w:pPr>
      <w:ind w:left="567" w:right="-6"/>
      <w:jc w:val="both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B0D2-7054-444E-B515-89805F79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krzysztof</cp:lastModifiedBy>
  <cp:revision>3</cp:revision>
  <dcterms:created xsi:type="dcterms:W3CDTF">2021-06-25T05:37:00Z</dcterms:created>
  <dcterms:modified xsi:type="dcterms:W3CDTF">2021-06-25T05:37:00Z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