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CC4E" w14:textId="77777777" w:rsidR="00DC1253" w:rsidRPr="008E1278" w:rsidRDefault="00DC1253" w:rsidP="00DC1253">
      <w:pPr>
        <w:ind w:left="0"/>
        <w:rPr>
          <w:rFonts w:ascii="Gill Sans MT" w:hAnsi="Gill Sans MT"/>
          <w:b/>
          <w:sz w:val="24"/>
          <w:szCs w:val="24"/>
        </w:rPr>
      </w:pPr>
    </w:p>
    <w:p w14:paraId="37CDC532" w14:textId="1AD353CE" w:rsidR="00B73381" w:rsidRPr="008C2322" w:rsidRDefault="00DB3AFD" w:rsidP="00B73381">
      <w:pPr>
        <w:ind w:left="0"/>
        <w:jc w:val="center"/>
        <w:rPr>
          <w:rFonts w:ascii="Gill Sans MT" w:hAnsi="Gill Sans MT"/>
          <w:b/>
          <w:sz w:val="28"/>
          <w:szCs w:val="28"/>
        </w:rPr>
      </w:pPr>
      <w:r>
        <w:rPr>
          <w:noProof/>
        </w:rPr>
        <w:object w:dxaOrig="225" w:dyaOrig="225" w14:anchorId="52DE04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3.15pt;margin-top:16.05pt;width:306.9pt;height:251.1pt;z-index:-251657216;mso-position-horizontal-relative:text;mso-position-vertical-relative:text">
            <v:imagedata r:id="rId7" o:title=""/>
          </v:shape>
          <o:OLEObject Type="Embed" ProgID="PBrush" ShapeID="_x0000_s1026" DrawAspect="Content" ObjectID="_1682827952" r:id="rId8"/>
        </w:object>
      </w:r>
      <w:r w:rsidR="00DC1253" w:rsidRPr="008C2322">
        <w:rPr>
          <w:rFonts w:ascii="Gill Sans MT" w:hAnsi="Gill Sans MT"/>
          <w:b/>
          <w:sz w:val="28"/>
          <w:szCs w:val="28"/>
        </w:rPr>
        <w:t>KARTA PRODUKTU</w:t>
      </w:r>
    </w:p>
    <w:p w14:paraId="6C12E88D" w14:textId="56755A87" w:rsidR="00DC1253" w:rsidRPr="008C2322" w:rsidRDefault="00E37A58" w:rsidP="00DC1253">
      <w:pPr>
        <w:ind w:left="0"/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OCTOP</w:t>
      </w:r>
      <w:r w:rsidR="00BE4BDA">
        <w:rPr>
          <w:rFonts w:ascii="Gill Sans MT" w:hAnsi="Gill Sans MT"/>
          <w:b/>
          <w:sz w:val="28"/>
          <w:szCs w:val="28"/>
        </w:rPr>
        <w:t>US</w:t>
      </w:r>
      <w:r w:rsidR="00DC1253" w:rsidRPr="008C2322">
        <w:rPr>
          <w:rFonts w:ascii="Gill Sans MT" w:hAnsi="Gill Sans MT"/>
          <w:b/>
          <w:sz w:val="28"/>
          <w:szCs w:val="28"/>
        </w:rPr>
        <w:t xml:space="preserve"> nr kat. 1</w:t>
      </w:r>
      <w:r w:rsidR="00BA50B3" w:rsidRPr="008C2322">
        <w:rPr>
          <w:rFonts w:ascii="Gill Sans MT" w:hAnsi="Gill Sans MT"/>
          <w:b/>
          <w:sz w:val="28"/>
          <w:szCs w:val="28"/>
        </w:rPr>
        <w:t>3</w:t>
      </w:r>
      <w:r>
        <w:rPr>
          <w:rFonts w:ascii="Gill Sans MT" w:hAnsi="Gill Sans MT"/>
          <w:b/>
          <w:sz w:val="28"/>
          <w:szCs w:val="28"/>
        </w:rPr>
        <w:t>30</w:t>
      </w:r>
    </w:p>
    <w:p w14:paraId="2C705DD0" w14:textId="6753F462" w:rsidR="00DC1253" w:rsidRPr="008E1278" w:rsidRDefault="00B73381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 xml:space="preserve"> </w:t>
      </w:r>
    </w:p>
    <w:p w14:paraId="2EB6F13B" w14:textId="58E61783" w:rsidR="00880434" w:rsidRPr="008E1278" w:rsidRDefault="00880434" w:rsidP="00DC1253">
      <w:pPr>
        <w:ind w:left="0" w:right="0"/>
        <w:rPr>
          <w:rFonts w:ascii="Gill Sans MT" w:hAnsi="Gill Sans MT"/>
          <w:noProof/>
          <w:sz w:val="24"/>
          <w:szCs w:val="24"/>
        </w:rPr>
      </w:pPr>
    </w:p>
    <w:p w14:paraId="3C9DAF67" w14:textId="2D023B02" w:rsidR="0070671D" w:rsidRPr="008E1278" w:rsidRDefault="0070671D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</w:p>
    <w:p w14:paraId="4A6B4E04" w14:textId="119CD0F0" w:rsidR="00613EA2" w:rsidRPr="008E1278" w:rsidRDefault="00613EA2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</w:p>
    <w:p w14:paraId="476EC342" w14:textId="7F45A18D" w:rsidR="00A83BA5" w:rsidRPr="008E1278" w:rsidRDefault="00A83BA5" w:rsidP="00DC1253">
      <w:pPr>
        <w:ind w:left="0" w:right="0"/>
        <w:rPr>
          <w:rFonts w:ascii="Gill Sans MT" w:hAnsi="Gill Sans MT"/>
          <w:b/>
          <w:color w:val="000000"/>
          <w:sz w:val="24"/>
          <w:szCs w:val="24"/>
        </w:rPr>
      </w:pPr>
    </w:p>
    <w:p w14:paraId="2D53919D" w14:textId="77777777" w:rsidR="00A83BA5" w:rsidRPr="008E1278" w:rsidRDefault="00A83BA5" w:rsidP="00DC1253">
      <w:pPr>
        <w:ind w:left="0" w:right="0"/>
        <w:rPr>
          <w:rFonts w:ascii="Gill Sans MT" w:hAnsi="Gill Sans MT"/>
          <w:b/>
          <w:color w:val="000000"/>
          <w:sz w:val="24"/>
          <w:szCs w:val="24"/>
        </w:rPr>
      </w:pPr>
    </w:p>
    <w:p w14:paraId="085EE374" w14:textId="08F523D2" w:rsidR="00DC1253" w:rsidRPr="008E1278" w:rsidRDefault="00DC1253" w:rsidP="00DC1253">
      <w:pPr>
        <w:ind w:left="0" w:right="0"/>
        <w:rPr>
          <w:rFonts w:ascii="Gill Sans MT" w:hAnsi="Gill Sans MT"/>
          <w:b/>
          <w:color w:val="000000"/>
          <w:sz w:val="24"/>
          <w:szCs w:val="24"/>
        </w:rPr>
      </w:pPr>
      <w:r w:rsidRPr="008E1278">
        <w:rPr>
          <w:rFonts w:ascii="Gill Sans MT" w:hAnsi="Gill Sans MT"/>
          <w:b/>
          <w:color w:val="000000"/>
          <w:sz w:val="24"/>
          <w:szCs w:val="24"/>
        </w:rPr>
        <w:t>Wymiary urządzenia:</w:t>
      </w:r>
      <w:r w:rsidRPr="008E1278">
        <w:rPr>
          <w:rFonts w:ascii="Gill Sans MT" w:eastAsia="Times New Roman" w:hAnsi="Gill Sans MT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48953C" w14:textId="0F0FC992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 xml:space="preserve">Długość: </w:t>
      </w:r>
      <w:r w:rsidR="00DB3AFD">
        <w:rPr>
          <w:rFonts w:ascii="Gill Sans MT" w:hAnsi="Gill Sans MT"/>
          <w:color w:val="000000"/>
          <w:sz w:val="24"/>
          <w:szCs w:val="24"/>
        </w:rPr>
        <w:t>12,7</w:t>
      </w:r>
      <w:r w:rsidRPr="008E1278">
        <w:rPr>
          <w:rFonts w:ascii="Gill Sans MT" w:hAnsi="Gill Sans MT"/>
          <w:color w:val="000000"/>
          <w:sz w:val="24"/>
          <w:szCs w:val="24"/>
        </w:rPr>
        <w:t xml:space="preserve"> m</w:t>
      </w:r>
    </w:p>
    <w:p w14:paraId="6A91EC32" w14:textId="56EB146E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 xml:space="preserve">Szerokość: </w:t>
      </w:r>
      <w:r w:rsidR="00BE4BDA">
        <w:rPr>
          <w:rFonts w:ascii="Gill Sans MT" w:hAnsi="Gill Sans MT"/>
          <w:color w:val="000000"/>
          <w:sz w:val="24"/>
          <w:szCs w:val="24"/>
        </w:rPr>
        <w:t>5</w:t>
      </w:r>
      <w:r w:rsidR="00DB3AFD">
        <w:rPr>
          <w:rFonts w:ascii="Gill Sans MT" w:hAnsi="Gill Sans MT"/>
          <w:color w:val="000000"/>
          <w:sz w:val="24"/>
          <w:szCs w:val="24"/>
        </w:rPr>
        <w:t>,2</w:t>
      </w:r>
      <w:r w:rsidRPr="008E1278">
        <w:rPr>
          <w:rFonts w:ascii="Gill Sans MT" w:hAnsi="Gill Sans MT"/>
          <w:color w:val="000000"/>
          <w:sz w:val="24"/>
          <w:szCs w:val="24"/>
        </w:rPr>
        <w:t xml:space="preserve"> m</w:t>
      </w:r>
    </w:p>
    <w:p w14:paraId="7B1F2C5A" w14:textId="3AC574D6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 xml:space="preserve">Wysokość: </w:t>
      </w:r>
      <w:r w:rsidR="00DB3AFD">
        <w:rPr>
          <w:rFonts w:ascii="Gill Sans MT" w:hAnsi="Gill Sans MT"/>
          <w:color w:val="000000"/>
          <w:sz w:val="24"/>
          <w:szCs w:val="24"/>
        </w:rPr>
        <w:t>4,7</w:t>
      </w:r>
      <w:r w:rsidRPr="008E1278">
        <w:rPr>
          <w:rFonts w:ascii="Gill Sans MT" w:hAnsi="Gill Sans MT"/>
          <w:color w:val="000000"/>
          <w:sz w:val="24"/>
          <w:szCs w:val="24"/>
        </w:rPr>
        <w:t xml:space="preserve"> m</w:t>
      </w:r>
    </w:p>
    <w:p w14:paraId="64236D33" w14:textId="0FF7150E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>Przestrzeń minimalna:</w:t>
      </w:r>
      <w:r w:rsidR="00A83BA5" w:rsidRPr="008E1278">
        <w:rPr>
          <w:rFonts w:ascii="Gill Sans MT" w:hAnsi="Gill Sans MT"/>
          <w:color w:val="000000"/>
          <w:sz w:val="24"/>
          <w:szCs w:val="24"/>
        </w:rPr>
        <w:t xml:space="preserve"> </w:t>
      </w:r>
      <w:r w:rsidR="00DB3AFD">
        <w:rPr>
          <w:rFonts w:ascii="Gill Sans MT" w:hAnsi="Gill Sans MT"/>
          <w:color w:val="000000"/>
          <w:sz w:val="24"/>
          <w:szCs w:val="24"/>
        </w:rPr>
        <w:t>16,6</w:t>
      </w:r>
      <w:r w:rsidR="0070671D" w:rsidRPr="008E1278">
        <w:rPr>
          <w:rFonts w:ascii="Gill Sans MT" w:hAnsi="Gill Sans MT"/>
          <w:color w:val="000000"/>
          <w:sz w:val="24"/>
          <w:szCs w:val="24"/>
        </w:rPr>
        <w:t xml:space="preserve">m x </w:t>
      </w:r>
      <w:r w:rsidR="00BE4BDA">
        <w:rPr>
          <w:rFonts w:ascii="Gill Sans MT" w:hAnsi="Gill Sans MT"/>
          <w:color w:val="000000"/>
          <w:sz w:val="24"/>
          <w:szCs w:val="24"/>
        </w:rPr>
        <w:t>8,</w:t>
      </w:r>
      <w:r w:rsidR="00DB3AFD">
        <w:rPr>
          <w:rFonts w:ascii="Gill Sans MT" w:hAnsi="Gill Sans MT"/>
          <w:color w:val="000000"/>
          <w:sz w:val="24"/>
          <w:szCs w:val="24"/>
        </w:rPr>
        <w:t>1</w:t>
      </w:r>
      <w:r w:rsidRPr="008E1278">
        <w:rPr>
          <w:rFonts w:ascii="Gill Sans MT" w:hAnsi="Gill Sans MT"/>
          <w:color w:val="000000"/>
          <w:sz w:val="24"/>
          <w:szCs w:val="24"/>
        </w:rPr>
        <w:t>m</w:t>
      </w:r>
    </w:p>
    <w:p w14:paraId="3E211977" w14:textId="048ADE0B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 xml:space="preserve">Grupa wiekowa: od </w:t>
      </w:r>
      <w:r w:rsidR="00A83BA5" w:rsidRPr="008E1278">
        <w:rPr>
          <w:rFonts w:ascii="Gill Sans MT" w:hAnsi="Gill Sans MT"/>
          <w:color w:val="000000"/>
          <w:sz w:val="24"/>
          <w:szCs w:val="24"/>
        </w:rPr>
        <w:t>3</w:t>
      </w:r>
      <w:r w:rsidRPr="008E1278">
        <w:rPr>
          <w:rFonts w:ascii="Gill Sans MT" w:hAnsi="Gill Sans MT"/>
          <w:color w:val="000000"/>
          <w:sz w:val="24"/>
          <w:szCs w:val="24"/>
        </w:rPr>
        <w:t xml:space="preserve"> do 14 lat</w:t>
      </w:r>
    </w:p>
    <w:p w14:paraId="16DABF34" w14:textId="40EBF7BE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 xml:space="preserve">Wysokość swobodnego upadku: </w:t>
      </w:r>
      <w:r w:rsidR="00A83BA5" w:rsidRPr="008E1278">
        <w:rPr>
          <w:rFonts w:ascii="Gill Sans MT" w:hAnsi="Gill Sans MT"/>
          <w:color w:val="000000"/>
          <w:sz w:val="24"/>
          <w:szCs w:val="24"/>
        </w:rPr>
        <w:t>2,</w:t>
      </w:r>
      <w:r w:rsidR="00DB3AFD">
        <w:rPr>
          <w:rFonts w:ascii="Gill Sans MT" w:hAnsi="Gill Sans MT"/>
          <w:color w:val="000000"/>
          <w:sz w:val="24"/>
          <w:szCs w:val="24"/>
        </w:rPr>
        <w:t>2</w:t>
      </w:r>
      <w:r w:rsidRPr="008E1278">
        <w:rPr>
          <w:rFonts w:ascii="Gill Sans MT" w:hAnsi="Gill Sans MT"/>
          <w:color w:val="000000"/>
          <w:sz w:val="24"/>
          <w:szCs w:val="24"/>
        </w:rPr>
        <w:t xml:space="preserve"> m</w:t>
      </w:r>
    </w:p>
    <w:p w14:paraId="60E5E09E" w14:textId="77777777" w:rsidR="00DC1253" w:rsidRPr="008E1278" w:rsidRDefault="00DC1253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8E1278">
        <w:rPr>
          <w:rFonts w:ascii="Gill Sans MT" w:hAnsi="Gill Sans MT"/>
          <w:color w:val="000000"/>
          <w:sz w:val="24"/>
          <w:szCs w:val="24"/>
        </w:rPr>
        <w:t>Głębokość posadowienia: 1,0 m</w:t>
      </w:r>
    </w:p>
    <w:p w14:paraId="2E120892" w14:textId="77777777" w:rsidR="00E37A58" w:rsidRDefault="00DC1253" w:rsidP="008B3850">
      <w:pPr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 xml:space="preserve">               </w:t>
      </w:r>
      <w:r w:rsidR="008B3850" w:rsidRPr="008E1278">
        <w:rPr>
          <w:rFonts w:ascii="Gill Sans MT" w:hAnsi="Gill Sans MT"/>
          <w:b/>
          <w:bCs/>
          <w:color w:val="000000"/>
          <w:sz w:val="24"/>
          <w:szCs w:val="24"/>
        </w:rPr>
        <w:t xml:space="preserve">             </w:t>
      </w:r>
    </w:p>
    <w:p w14:paraId="4E16C2C5" w14:textId="17C897DE" w:rsidR="0070671D" w:rsidRPr="008E1278" w:rsidRDefault="0070671D" w:rsidP="008B3850">
      <w:pPr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5A3AF07B" w14:textId="77777777" w:rsidR="00DC1253" w:rsidRPr="008E1278" w:rsidRDefault="00DC1253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>Opis urządzenia:</w:t>
      </w:r>
    </w:p>
    <w:p w14:paraId="2228949F" w14:textId="378C0CD0" w:rsidR="00DC1253" w:rsidRPr="008E1278" w:rsidRDefault="00DC1253" w:rsidP="00DC1253">
      <w:pPr>
        <w:tabs>
          <w:tab w:val="left" w:pos="6159"/>
        </w:tabs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Cs/>
          <w:color w:val="000000"/>
          <w:sz w:val="24"/>
          <w:szCs w:val="24"/>
        </w:rPr>
        <w:t>Urządzenie nawiązujące wyglądem</w:t>
      </w:r>
      <w:r w:rsidR="006C220C" w:rsidRPr="008E1278">
        <w:rPr>
          <w:rFonts w:ascii="Gill Sans MT" w:hAnsi="Gill Sans MT"/>
          <w:bCs/>
          <w:color w:val="000000"/>
          <w:sz w:val="24"/>
          <w:szCs w:val="24"/>
        </w:rPr>
        <w:t xml:space="preserve"> do</w:t>
      </w:r>
      <w:r w:rsidRPr="008E1278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r w:rsidR="00BE4BDA">
        <w:rPr>
          <w:rFonts w:ascii="Gill Sans MT" w:hAnsi="Gill Sans MT"/>
          <w:bCs/>
          <w:color w:val="000000"/>
          <w:sz w:val="24"/>
          <w:szCs w:val="24"/>
        </w:rPr>
        <w:t>wielkie</w:t>
      </w:r>
      <w:r w:rsidR="00E37A58">
        <w:rPr>
          <w:rFonts w:ascii="Gill Sans MT" w:hAnsi="Gill Sans MT"/>
          <w:bCs/>
          <w:color w:val="000000"/>
          <w:sz w:val="24"/>
          <w:szCs w:val="24"/>
        </w:rPr>
        <w:t>j ośmiornicy</w:t>
      </w:r>
      <w:r w:rsidRPr="008E1278">
        <w:rPr>
          <w:rFonts w:ascii="Gill Sans MT" w:hAnsi="Gill Sans MT"/>
          <w:bCs/>
          <w:color w:val="000000"/>
          <w:sz w:val="24"/>
          <w:szCs w:val="24"/>
        </w:rPr>
        <w:t xml:space="preserve">. Cała zabawka utrzymana w kolorystyce </w:t>
      </w:r>
      <w:r w:rsidR="00E37A58">
        <w:rPr>
          <w:rFonts w:ascii="Gill Sans MT" w:hAnsi="Gill Sans MT"/>
          <w:bCs/>
          <w:color w:val="000000"/>
          <w:sz w:val="24"/>
          <w:szCs w:val="24"/>
        </w:rPr>
        <w:t>srebrn</w:t>
      </w:r>
      <w:r w:rsidR="00A83BA5" w:rsidRPr="008E1278">
        <w:rPr>
          <w:rFonts w:ascii="Gill Sans MT" w:hAnsi="Gill Sans MT"/>
          <w:bCs/>
          <w:color w:val="000000"/>
          <w:sz w:val="24"/>
          <w:szCs w:val="24"/>
        </w:rPr>
        <w:t>o-</w:t>
      </w:r>
      <w:r w:rsidR="00E37A58">
        <w:rPr>
          <w:rFonts w:ascii="Gill Sans MT" w:hAnsi="Gill Sans MT"/>
          <w:bCs/>
          <w:color w:val="000000"/>
          <w:sz w:val="24"/>
          <w:szCs w:val="24"/>
        </w:rPr>
        <w:t>czerwono</w:t>
      </w:r>
      <w:r w:rsidR="00880434" w:rsidRPr="008E1278">
        <w:rPr>
          <w:rFonts w:ascii="Gill Sans MT" w:hAnsi="Gill Sans MT"/>
          <w:bCs/>
          <w:color w:val="000000"/>
          <w:sz w:val="24"/>
          <w:szCs w:val="24"/>
        </w:rPr>
        <w:t>-</w:t>
      </w:r>
      <w:r w:rsidR="00A83BA5" w:rsidRPr="008E1278">
        <w:rPr>
          <w:rFonts w:ascii="Gill Sans MT" w:hAnsi="Gill Sans MT"/>
          <w:bCs/>
          <w:color w:val="000000"/>
          <w:sz w:val="24"/>
          <w:szCs w:val="24"/>
        </w:rPr>
        <w:t>cz</w:t>
      </w:r>
      <w:r w:rsidR="00BE4BDA">
        <w:rPr>
          <w:rFonts w:ascii="Gill Sans MT" w:hAnsi="Gill Sans MT"/>
          <w:bCs/>
          <w:color w:val="000000"/>
          <w:sz w:val="24"/>
          <w:szCs w:val="24"/>
        </w:rPr>
        <w:t>ar</w:t>
      </w:r>
      <w:r w:rsidR="00A83BA5" w:rsidRPr="008E1278">
        <w:rPr>
          <w:rFonts w:ascii="Gill Sans MT" w:hAnsi="Gill Sans MT"/>
          <w:bCs/>
          <w:color w:val="000000"/>
          <w:sz w:val="24"/>
          <w:szCs w:val="24"/>
        </w:rPr>
        <w:t>nej</w:t>
      </w:r>
      <w:r w:rsidRPr="008E1278">
        <w:rPr>
          <w:rFonts w:ascii="Gill Sans MT" w:hAnsi="Gill Sans MT"/>
          <w:bCs/>
          <w:color w:val="000000"/>
          <w:sz w:val="24"/>
          <w:szCs w:val="24"/>
        </w:rPr>
        <w:t>.</w:t>
      </w:r>
    </w:p>
    <w:p w14:paraId="09DA6DDC" w14:textId="77777777" w:rsidR="00DC1253" w:rsidRPr="008E1278" w:rsidRDefault="00DC1253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1BB53916" w14:textId="77777777" w:rsidR="00DC1253" w:rsidRPr="008E1278" w:rsidRDefault="00DC1253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59A292DA" w14:textId="19DF71EC" w:rsidR="00DB3AFD" w:rsidRDefault="00DB3AFD" w:rsidP="00DB3AFD">
      <w:pPr>
        <w:ind w:left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Urządzenie składa się z:</w:t>
      </w:r>
    </w:p>
    <w:p w14:paraId="4CE8896A" w14:textId="77777777" w:rsidR="00DB3AFD" w:rsidRDefault="00DB3AFD" w:rsidP="00DB3AFD">
      <w:pPr>
        <w:ind w:left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- konstrukcji nośnej wykonanej z rur kwadratowych 80x80 ze stali w gatunku 0H18N9, </w:t>
      </w:r>
    </w:p>
    <w:p w14:paraId="0FEC87A5" w14:textId="3E539BE1" w:rsidR="00DB3AFD" w:rsidRDefault="00DB3AFD" w:rsidP="00DB3AFD">
      <w:pPr>
        <w:ind w:left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- podestu z płyty HPL grubości 1</w:t>
      </w:r>
      <w:r>
        <w:rPr>
          <w:rFonts w:ascii="Gill Sans MT" w:hAnsi="Gill Sans MT"/>
          <w:sz w:val="24"/>
          <w:szCs w:val="24"/>
        </w:rPr>
        <w:t>0</w:t>
      </w:r>
      <w:r>
        <w:rPr>
          <w:rFonts w:ascii="Gill Sans MT" w:hAnsi="Gill Sans MT"/>
          <w:sz w:val="24"/>
          <w:szCs w:val="24"/>
        </w:rPr>
        <w:t xml:space="preserve">mm, znajdującego się na poziomie 2,75m. Do podestu z jednej strony prowadzi wejście linowe, z drugiej strony zabudowany jest za pomocą płyt z </w:t>
      </w:r>
      <w:r>
        <w:rPr>
          <w:rFonts w:ascii="Gill Sans MT" w:hAnsi="Gill Sans MT"/>
          <w:sz w:val="24"/>
          <w:szCs w:val="24"/>
        </w:rPr>
        <w:t>poliwęglanu</w:t>
      </w:r>
      <w:r>
        <w:rPr>
          <w:rFonts w:ascii="Gill Sans MT" w:hAnsi="Gill Sans MT"/>
          <w:sz w:val="24"/>
          <w:szCs w:val="24"/>
        </w:rPr>
        <w:t xml:space="preserve"> grubości min. </w:t>
      </w:r>
      <w:r>
        <w:rPr>
          <w:rFonts w:ascii="Gill Sans MT" w:hAnsi="Gill Sans MT"/>
          <w:sz w:val="24"/>
          <w:szCs w:val="24"/>
        </w:rPr>
        <w:t>6</w:t>
      </w:r>
      <w:r>
        <w:rPr>
          <w:rFonts w:ascii="Gill Sans MT" w:hAnsi="Gill Sans MT"/>
          <w:sz w:val="24"/>
          <w:szCs w:val="24"/>
        </w:rPr>
        <w:t>mm. Na poziomie podestu znajdują się wejścia do dwóch zjeżdżalni rurowych wykonanych w całości ze stali nierdzewnej w gatunku 0H18N9. Część startowa zjeżdżalni znajduje się na wysokości 2,9m,</w:t>
      </w:r>
    </w:p>
    <w:p w14:paraId="001C7A25" w14:textId="77777777" w:rsidR="00DB3AFD" w:rsidRDefault="00DB3AFD" w:rsidP="00DB3AFD">
      <w:pPr>
        <w:ind w:left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- wejścia linowego znajdującego się na zewnątrz konstrukcji, umożliwiającego przejście z poziomu terenu na podest, kotwionego w gruncie za pomocą śrub rzymskich umożliwiających naciąg. Wejście zamocowane jest do konstrukcji wsporczej wykonanej z rur ze stali kwasoodpornej w gatunku 0H18N9,</w:t>
      </w:r>
    </w:p>
    <w:p w14:paraId="5F868F91" w14:textId="77777777" w:rsidR="00DB3AFD" w:rsidRDefault="00DB3AFD" w:rsidP="00DB3AFD">
      <w:pPr>
        <w:ind w:left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- wejścia linowego w kształcie spirali, usytuowanego wewnątrz konstrukcji, połączonego z wejściem znajdującym się na zewnątrz konstrukcji poprzez płaszczyznę linową.</w:t>
      </w:r>
    </w:p>
    <w:p w14:paraId="483E9B5F" w14:textId="77777777" w:rsidR="00DB3AFD" w:rsidRPr="00E929F5" w:rsidRDefault="00DB3AFD" w:rsidP="00DB3AFD">
      <w:pPr>
        <w:ind w:left="0" w:firstLine="708"/>
        <w:rPr>
          <w:rFonts w:ascii="Gill Sans MT" w:hAnsi="Gill Sans MT"/>
          <w:sz w:val="24"/>
          <w:szCs w:val="24"/>
        </w:rPr>
      </w:pPr>
      <w:r w:rsidRPr="00A36DE8">
        <w:rPr>
          <w:rFonts w:ascii="Gill Sans MT" w:hAnsi="Gill Sans MT"/>
          <w:sz w:val="24"/>
          <w:szCs w:val="24"/>
        </w:rPr>
        <w:t xml:space="preserve">Sieci wykonane są z liny </w:t>
      </w:r>
      <w:r w:rsidRPr="00A36DE8">
        <w:rPr>
          <w:rFonts w:ascii="Gill Sans MT" w:hAnsi="Gill Sans MT"/>
          <w:color w:val="000000"/>
          <w:sz w:val="24"/>
          <w:szCs w:val="24"/>
        </w:rPr>
        <w:t>poliamidowej, plecionej, klejonej wzmocnionej strunami stalowymi ocynkowanymi galwanicznie. Średnica liny wynosi 18 mm. Elementy łączące liny</w:t>
      </w:r>
      <w:r w:rsidRPr="00A36DE8">
        <w:rPr>
          <w:rFonts w:ascii="Gill Sans MT" w:hAnsi="Gill Sans MT"/>
          <w:sz w:val="24"/>
          <w:szCs w:val="24"/>
        </w:rPr>
        <w:t xml:space="preserve"> </w:t>
      </w:r>
      <w:r w:rsidRPr="00A36DE8">
        <w:rPr>
          <w:rFonts w:ascii="Gill Sans MT" w:hAnsi="Gill Sans MT"/>
          <w:color w:val="000000"/>
          <w:sz w:val="24"/>
          <w:szCs w:val="24"/>
        </w:rPr>
        <w:t>ze sobą wykonane są z tworzywa sztucznego i aluminium</w:t>
      </w:r>
      <w:r w:rsidRPr="002241B2">
        <w:rPr>
          <w:rFonts w:ascii="Gill Sans MT" w:hAnsi="Gill Sans MT"/>
          <w:color w:val="000000"/>
        </w:rPr>
        <w:t>.</w:t>
      </w:r>
      <w:r>
        <w:rPr>
          <w:rFonts w:ascii="Gill Sans MT" w:hAnsi="Gill Sans MT"/>
          <w:sz w:val="24"/>
          <w:szCs w:val="24"/>
        </w:rPr>
        <w:t xml:space="preserve"> Konstrukcja nośna obudowana jest płytami HPL o grubości 13mm. </w:t>
      </w:r>
      <w:r w:rsidRPr="008E2089">
        <w:rPr>
          <w:rFonts w:ascii="Gill Sans MT" w:hAnsi="Gill Sans MT"/>
          <w:sz w:val="24"/>
          <w:szCs w:val="24"/>
        </w:rPr>
        <w:t xml:space="preserve">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8E2089">
          <w:rPr>
            <w:rFonts w:ascii="Gill Sans MT" w:hAnsi="Gill Sans MT"/>
            <w:sz w:val="24"/>
            <w:szCs w:val="24"/>
          </w:rPr>
          <w:t>1 m</w:t>
        </w:r>
      </w:smartTag>
      <w:r w:rsidRPr="008E2089">
        <w:rPr>
          <w:rFonts w:ascii="Gill Sans MT" w:hAnsi="Gill Sans MT"/>
          <w:sz w:val="24"/>
          <w:szCs w:val="24"/>
        </w:rPr>
        <w:t>.</w:t>
      </w:r>
      <w:r>
        <w:rPr>
          <w:rFonts w:ascii="Gill Sans MT" w:hAnsi="Gill Sans MT"/>
          <w:sz w:val="24"/>
          <w:szCs w:val="24"/>
        </w:rPr>
        <w:t xml:space="preserve"> </w:t>
      </w:r>
    </w:p>
    <w:p w14:paraId="51F85287" w14:textId="01E0C1A0" w:rsidR="00002F1C" w:rsidRPr="00D105EB" w:rsidRDefault="00D105EB" w:rsidP="00D105EB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Wszystkie elementy stalowe wykonane są ze stali kwasoodpornej, zwanej potocznie nierdzewną. Podesty oraz elementy dekoracyjne  wykonane są z płyty HPL o grubości 10mm, o zastosowaniu zewnętrznym. </w:t>
      </w:r>
      <w:r w:rsidR="00002F1C" w:rsidRPr="00002F1C">
        <w:rPr>
          <w:rFonts w:ascii="Gill Sans MT" w:hAnsi="Gill Sans MT"/>
          <w:sz w:val="24"/>
          <w:szCs w:val="24"/>
        </w:rPr>
        <w:t xml:space="preserve">Elementy linowe wykonane są z lin poliamidowych, plecionych, klejonych o średnicy 18mm, połączonych złączkami wykonanymi z aluminium, stali nierdzewnej oraz tworzyw sztucznych. </w:t>
      </w:r>
    </w:p>
    <w:p w14:paraId="7D345CDA" w14:textId="6D4E8CDB" w:rsidR="00E9540D" w:rsidRDefault="00E9540D" w:rsidP="00B84316">
      <w:pPr>
        <w:ind w:left="0"/>
        <w:rPr>
          <w:rFonts w:ascii="Gill Sans MT" w:hAnsi="Gill Sans MT"/>
          <w:sz w:val="24"/>
          <w:szCs w:val="24"/>
        </w:rPr>
      </w:pPr>
    </w:p>
    <w:p w14:paraId="33F1B9AD" w14:textId="77777777" w:rsidR="00BE6D6D" w:rsidRPr="00BE6D6D" w:rsidRDefault="00BE6D6D" w:rsidP="00BE6D6D">
      <w:pPr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 w:rsidRPr="00BE6D6D">
        <w:rPr>
          <w:rFonts w:ascii="Gill Sans MT" w:hAnsi="Gill Sans MT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BE6D6D">
        <w:rPr>
          <w:rFonts w:ascii="Gill Sans MT" w:hAnsi="Gill Sans MT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037780841" w:edGrp="everyone"/>
      <w:permEnd w:id="1037780841"/>
    </w:p>
    <w:p w14:paraId="5B6CE1E9" w14:textId="77777777" w:rsidR="00BE6D6D" w:rsidRPr="00BE6D6D" w:rsidRDefault="00BE6D6D" w:rsidP="00BE6D6D">
      <w:pPr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7B238D18" w14:textId="77777777" w:rsidR="00BE6D6D" w:rsidRPr="00BE6D6D" w:rsidRDefault="00BE6D6D" w:rsidP="00BE6D6D">
      <w:pPr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 w:rsidRPr="00BE6D6D">
        <w:rPr>
          <w:rFonts w:ascii="Gill Sans MT" w:hAnsi="Gill Sans MT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BE6D6D">
        <w:rPr>
          <w:rFonts w:ascii="Gill Sans MT" w:hAnsi="Gill Sans MT"/>
          <w:b/>
          <w:bCs/>
          <w:color w:val="000000"/>
          <w:sz w:val="24"/>
          <w:szCs w:val="24"/>
        </w:rPr>
        <w:t xml:space="preserve">PN EN 1176-1:2017, </w:t>
      </w:r>
      <w:bookmarkEnd w:id="0"/>
      <w:r w:rsidRPr="00BE6D6D">
        <w:rPr>
          <w:rFonts w:ascii="Gill Sans MT" w:hAnsi="Gill Sans MT"/>
          <w:b/>
          <w:bCs/>
          <w:color w:val="000000"/>
          <w:sz w:val="24"/>
          <w:szCs w:val="24"/>
        </w:rPr>
        <w:t>PN-EN 1176-3:2017, 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797EA6DD" w14:textId="77777777" w:rsidR="00BE6D6D" w:rsidRPr="008E1278" w:rsidRDefault="00BE6D6D" w:rsidP="00B84316">
      <w:pPr>
        <w:ind w:left="0"/>
        <w:rPr>
          <w:rFonts w:ascii="Gill Sans MT" w:hAnsi="Gill Sans MT"/>
          <w:sz w:val="24"/>
          <w:szCs w:val="24"/>
        </w:rPr>
      </w:pPr>
    </w:p>
    <w:sectPr w:rsidR="00BE6D6D" w:rsidRPr="008E1278" w:rsidSect="00E83A90">
      <w:headerReference w:type="default" r:id="rId9"/>
      <w:pgSz w:w="11906" w:h="16838"/>
      <w:pgMar w:top="22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E533" w14:textId="77777777" w:rsidR="004164FE" w:rsidRDefault="004164FE" w:rsidP="000D2D93">
      <w:r>
        <w:separator/>
      </w:r>
    </w:p>
  </w:endnote>
  <w:endnote w:type="continuationSeparator" w:id="0">
    <w:p w14:paraId="79B53A8F" w14:textId="77777777" w:rsidR="004164FE" w:rsidRDefault="004164FE" w:rsidP="000D2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004A7" w14:textId="77777777" w:rsidR="004164FE" w:rsidRDefault="004164FE" w:rsidP="000D2D93">
      <w:r>
        <w:separator/>
      </w:r>
    </w:p>
  </w:footnote>
  <w:footnote w:type="continuationSeparator" w:id="0">
    <w:p w14:paraId="256804BE" w14:textId="77777777" w:rsidR="004164FE" w:rsidRDefault="004164FE" w:rsidP="000D2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045A1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B147C73" wp14:editId="2BF6EF6A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963A3"/>
    <w:multiLevelType w:val="hybridMultilevel"/>
    <w:tmpl w:val="5248F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C7350A"/>
    <w:multiLevelType w:val="hybridMultilevel"/>
    <w:tmpl w:val="23BAF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E4060"/>
    <w:multiLevelType w:val="hybridMultilevel"/>
    <w:tmpl w:val="CFBCE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85FBF"/>
    <w:multiLevelType w:val="hybridMultilevel"/>
    <w:tmpl w:val="19BEC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F7F35"/>
    <w:multiLevelType w:val="hybridMultilevel"/>
    <w:tmpl w:val="79788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2F1C"/>
    <w:rsid w:val="00047C71"/>
    <w:rsid w:val="000B65BC"/>
    <w:rsid w:val="000D2D93"/>
    <w:rsid w:val="00153FD2"/>
    <w:rsid w:val="0017650B"/>
    <w:rsid w:val="0019041B"/>
    <w:rsid w:val="001C63AB"/>
    <w:rsid w:val="001D6D82"/>
    <w:rsid w:val="001E6366"/>
    <w:rsid w:val="00271681"/>
    <w:rsid w:val="00280C8D"/>
    <w:rsid w:val="00330735"/>
    <w:rsid w:val="00344A29"/>
    <w:rsid w:val="00347F6F"/>
    <w:rsid w:val="003747AF"/>
    <w:rsid w:val="003E5CB1"/>
    <w:rsid w:val="003F5D56"/>
    <w:rsid w:val="00403D0F"/>
    <w:rsid w:val="004164FE"/>
    <w:rsid w:val="004D2537"/>
    <w:rsid w:val="004F252E"/>
    <w:rsid w:val="00504558"/>
    <w:rsid w:val="00550C49"/>
    <w:rsid w:val="00575A62"/>
    <w:rsid w:val="00587479"/>
    <w:rsid w:val="005D0067"/>
    <w:rsid w:val="0061103A"/>
    <w:rsid w:val="00613EA2"/>
    <w:rsid w:val="00617BBD"/>
    <w:rsid w:val="00635656"/>
    <w:rsid w:val="00645DCB"/>
    <w:rsid w:val="006C220C"/>
    <w:rsid w:val="0070671D"/>
    <w:rsid w:val="0076269D"/>
    <w:rsid w:val="00786545"/>
    <w:rsid w:val="007F58EB"/>
    <w:rsid w:val="00835E65"/>
    <w:rsid w:val="008778EB"/>
    <w:rsid w:val="00880434"/>
    <w:rsid w:val="008B3850"/>
    <w:rsid w:val="008C2322"/>
    <w:rsid w:val="008E1278"/>
    <w:rsid w:val="009777A8"/>
    <w:rsid w:val="009C17ED"/>
    <w:rsid w:val="009D2238"/>
    <w:rsid w:val="009D27BE"/>
    <w:rsid w:val="00A53085"/>
    <w:rsid w:val="00A642A8"/>
    <w:rsid w:val="00A7797E"/>
    <w:rsid w:val="00A83BA5"/>
    <w:rsid w:val="00A85009"/>
    <w:rsid w:val="00A86F97"/>
    <w:rsid w:val="00B73381"/>
    <w:rsid w:val="00B84316"/>
    <w:rsid w:val="00BA50B3"/>
    <w:rsid w:val="00BE4BDA"/>
    <w:rsid w:val="00BE6D6D"/>
    <w:rsid w:val="00C00DE3"/>
    <w:rsid w:val="00C308F0"/>
    <w:rsid w:val="00C6180F"/>
    <w:rsid w:val="00C9413C"/>
    <w:rsid w:val="00CB41F0"/>
    <w:rsid w:val="00CF04E7"/>
    <w:rsid w:val="00D105EB"/>
    <w:rsid w:val="00D31EDE"/>
    <w:rsid w:val="00DA51CF"/>
    <w:rsid w:val="00DB3AFD"/>
    <w:rsid w:val="00DC1253"/>
    <w:rsid w:val="00E001A2"/>
    <w:rsid w:val="00E16562"/>
    <w:rsid w:val="00E37A58"/>
    <w:rsid w:val="00E83A90"/>
    <w:rsid w:val="00E9540D"/>
    <w:rsid w:val="00FE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5D48752F"/>
  <w15:docId w15:val="{535C5E90-439F-4A05-9DA5-B22B6F5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1253"/>
    <w:pPr>
      <w:spacing w:after="0" w:line="240" w:lineRule="auto"/>
      <w:ind w:left="567" w:right="-6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ind w:left="0" w:righ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ind w:left="0" w:righ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C1253"/>
    <w:rPr>
      <w:b/>
      <w:bCs/>
    </w:rPr>
  </w:style>
  <w:style w:type="paragraph" w:styleId="Akapitzlist">
    <w:name w:val="List Paragraph"/>
    <w:basedOn w:val="Normalny"/>
    <w:uiPriority w:val="34"/>
    <w:qFormat/>
    <w:rsid w:val="00E16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4</cp:revision>
  <cp:lastPrinted>2019-12-03T06:55:00Z</cp:lastPrinted>
  <dcterms:created xsi:type="dcterms:W3CDTF">2021-05-18T05:13:00Z</dcterms:created>
  <dcterms:modified xsi:type="dcterms:W3CDTF">2021-05-18T05:26:00Z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