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41E8A3A6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13447B">
        <w:rPr>
          <w:rFonts w:ascii="Gill Sans MT" w:eastAsia="Calibri" w:hAnsi="Gill Sans MT" w:cs="Times New Roman"/>
          <w:b/>
          <w:sz w:val="28"/>
          <w:szCs w:val="28"/>
        </w:rPr>
        <w:t>CHLOE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13447B">
        <w:rPr>
          <w:rFonts w:ascii="Gill Sans MT" w:eastAsia="Calibri" w:hAnsi="Gill Sans MT" w:cs="Times New Roman"/>
          <w:b/>
          <w:sz w:val="28"/>
          <w:szCs w:val="28"/>
        </w:rPr>
        <w:t>01-2020</w:t>
      </w:r>
    </w:p>
    <w:p w14:paraId="598B4C4B" w14:textId="390515F1" w:rsidR="00D91A23" w:rsidRPr="0013447B" w:rsidRDefault="0013447B" w:rsidP="0013447B">
      <w:pPr>
        <w:spacing w:after="0" w:line="240" w:lineRule="auto"/>
        <w:ind w:right="-6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62040C63" wp14:editId="4C4D11C6">
            <wp:simplePos x="0" y="0"/>
            <wp:positionH relativeFrom="margin">
              <wp:align>right</wp:align>
            </wp:positionH>
            <wp:positionV relativeFrom="paragraph">
              <wp:posOffset>6351</wp:posOffset>
            </wp:positionV>
            <wp:extent cx="3366770" cy="2993716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9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32298" w14:textId="77777777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077BADC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3447B">
        <w:rPr>
          <w:rFonts w:ascii="Gill Sans MT" w:eastAsia="Calibri" w:hAnsi="Gill Sans MT" w:cs="Times New Roman"/>
          <w:sz w:val="24"/>
          <w:szCs w:val="24"/>
        </w:rPr>
        <w:t>3,3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1D231D9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13447B">
        <w:rPr>
          <w:rFonts w:ascii="Gill Sans MT" w:eastAsia="Calibri" w:hAnsi="Gill Sans MT" w:cs="Times New Roman"/>
          <w:sz w:val="24"/>
          <w:szCs w:val="24"/>
        </w:rPr>
        <w:t>2,0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67C755E1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957E1D">
        <w:rPr>
          <w:rFonts w:ascii="Gill Sans MT" w:eastAsia="Calibri" w:hAnsi="Gill Sans MT" w:cs="Times New Roman"/>
          <w:sz w:val="24"/>
          <w:szCs w:val="24"/>
        </w:rPr>
        <w:t>2,8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57D2935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13447B">
        <w:rPr>
          <w:rFonts w:ascii="Gill Sans MT" w:eastAsia="Calibri" w:hAnsi="Gill Sans MT" w:cs="Times New Roman"/>
          <w:sz w:val="24"/>
          <w:szCs w:val="24"/>
        </w:rPr>
        <w:t>5,0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13447B">
        <w:rPr>
          <w:rFonts w:ascii="Gill Sans MT" w:eastAsia="Calibri" w:hAnsi="Gill Sans MT" w:cs="Times New Roman"/>
          <w:sz w:val="24"/>
          <w:szCs w:val="24"/>
        </w:rPr>
        <w:t>6,0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6CECEB1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957E1D">
        <w:rPr>
          <w:rFonts w:ascii="Gill Sans MT" w:eastAsia="Calibri" w:hAnsi="Gill Sans MT" w:cs="Times New Roman"/>
          <w:sz w:val="24"/>
          <w:szCs w:val="24"/>
        </w:rPr>
        <w:t>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39AD217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13447B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1B020E29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957E1D">
        <w:rPr>
          <w:rFonts w:ascii="Gill Sans MT" w:eastAsia="Calibri" w:hAnsi="Gill Sans MT" w:cs="Times New Roman"/>
          <w:sz w:val="24"/>
          <w:szCs w:val="24"/>
        </w:rPr>
        <w:t>1,0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AD1D2E0" w14:textId="7B22AEF3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C9E9670" w14:textId="6AFE31C2" w:rsidR="0013447B" w:rsidRDefault="0013447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4C7CF0C" w14:textId="705EC4AA" w:rsidR="0013447B" w:rsidRDefault="0013447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ABAEA2" w14:textId="1B5766E1" w:rsidR="0013447B" w:rsidRDefault="0013447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127A1E" w14:textId="76E38319" w:rsidR="0013447B" w:rsidRDefault="0013447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DA40A46" w14:textId="77777777" w:rsidR="0013447B" w:rsidRPr="00691D1E" w:rsidRDefault="0013447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4996D866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896059">
        <w:rPr>
          <w:rFonts w:ascii="Gill Sans MT" w:eastAsia="Calibri" w:hAnsi="Gill Sans MT" w:cs="Times New Roman"/>
          <w:sz w:val="24"/>
          <w:szCs w:val="24"/>
        </w:rPr>
        <w:t>a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W3D-1000,</w:t>
      </w:r>
      <w:r w:rsidR="00896059">
        <w:rPr>
          <w:rFonts w:ascii="Gill Sans MT" w:eastAsia="Calibri" w:hAnsi="Gill Sans MT" w:cs="Times New Roman"/>
          <w:sz w:val="24"/>
          <w:szCs w:val="24"/>
        </w:rPr>
        <w:t xml:space="preserve"> bariera zabezpieczająca B/BULAJ,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schodki WS-1000, </w:t>
      </w:r>
      <w:r w:rsidR="00896059">
        <w:rPr>
          <w:rFonts w:ascii="Gill Sans MT" w:eastAsia="Calibri" w:hAnsi="Gill Sans MT" w:cs="Times New Roman"/>
          <w:sz w:val="24"/>
          <w:szCs w:val="24"/>
        </w:rPr>
        <w:t>ślizg kręty z polietylenu SKOP-1000.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428220D" w14:textId="7ABF7939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>Opis modułów wchodzących w skład zestawu:</w:t>
      </w:r>
    </w:p>
    <w:p w14:paraId="1281C597" w14:textId="77777777" w:rsidR="00EC0FCC" w:rsidRDefault="00EC0FCC" w:rsidP="00EC0FCC">
      <w:r>
        <w:rPr>
          <w:noProof/>
        </w:rPr>
        <w:drawing>
          <wp:anchor distT="0" distB="0" distL="114300" distR="114300" simplePos="0" relativeHeight="251684352" behindDoc="1" locked="0" layoutInCell="1" allowOverlap="1" wp14:anchorId="3BF3ACC8" wp14:editId="0E383B8B">
            <wp:simplePos x="0" y="0"/>
            <wp:positionH relativeFrom="margin">
              <wp:align>left</wp:align>
            </wp:positionH>
            <wp:positionV relativeFrom="paragraph">
              <wp:posOffset>10350</wp:posOffset>
            </wp:positionV>
            <wp:extent cx="884555" cy="1638300"/>
            <wp:effectExtent l="0" t="0" r="0" b="0"/>
            <wp:wrapTight wrapText="bothSides">
              <wp:wrapPolygon edited="0">
                <wp:start x="0" y="0"/>
                <wp:lineTo x="0" y="21349"/>
                <wp:lineTo x="20933" y="21349"/>
                <wp:lineTo x="20933" y="0"/>
                <wp:lineTo x="0" y="0"/>
              </wp:wrapPolygon>
            </wp:wrapTight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5" t="17874" r="42265" b="27126"/>
                    <a:stretch/>
                  </pic:blipFill>
                  <pic:spPr bwMode="auto">
                    <a:xfrm>
                      <a:off x="0" y="0"/>
                      <a:ext cx="887935" cy="16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5F478" w14:textId="77777777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Moduł W3D-1000.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900656E" w14:textId="77777777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Wieża trójkątna o boku 1,0m z dachem. Konstrukcja stalowa, dach i podest z płyty HPL. </w:t>
      </w:r>
    </w:p>
    <w:p w14:paraId="6F3FEB86" w14:textId="77777777" w:rsidR="00EC0FCC" w:rsidRPr="00522821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Wysokość podestu 1,0m. </w:t>
      </w:r>
    </w:p>
    <w:p w14:paraId="023B6739" w14:textId="77777777" w:rsidR="00EC0FCC" w:rsidRDefault="00EC0FCC" w:rsidP="00EC0FCC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t>Wysokość wieży 2,8m.</w:t>
      </w:r>
    </w:p>
    <w:p w14:paraId="213A7FBD" w14:textId="78300635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0611ABB1" w14:textId="656B1DA8" w:rsidR="00D94A73" w:rsidRDefault="00D94A73" w:rsidP="00D94A73">
      <w:r w:rsidRPr="00D94A73">
        <w:rPr>
          <w:noProof/>
        </w:rPr>
        <w:drawing>
          <wp:anchor distT="0" distB="0" distL="114300" distR="114300" simplePos="0" relativeHeight="251694592" behindDoc="1" locked="0" layoutInCell="1" allowOverlap="1" wp14:anchorId="2B910893" wp14:editId="595DA05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9815" cy="1804670"/>
            <wp:effectExtent l="0" t="0" r="6985" b="5080"/>
            <wp:wrapTight wrapText="bothSides">
              <wp:wrapPolygon edited="0">
                <wp:start x="0" y="0"/>
                <wp:lineTo x="0" y="21433"/>
                <wp:lineTo x="21354" y="21433"/>
                <wp:lineTo x="21354" y="0"/>
                <wp:lineTo x="0" y="0"/>
              </wp:wrapPolygon>
            </wp:wrapTight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3" t="11274" r="37727" b="19422"/>
                    <a:stretch/>
                  </pic:blipFill>
                  <pic:spPr bwMode="auto">
                    <a:xfrm>
                      <a:off x="0" y="0"/>
                      <a:ext cx="105981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3D73E" w14:textId="3FA38363" w:rsidR="00D94A73" w:rsidRPr="00D94A73" w:rsidRDefault="00D94A73" w:rsidP="00D94A73"/>
    <w:p w14:paraId="51152D14" w14:textId="77777777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 xml:space="preserve">Moduł WS-1000. </w:t>
      </w:r>
    </w:p>
    <w:p w14:paraId="346F4403" w14:textId="4FCB5011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>Wejście schodki. Konstrukcja stalowa. Obudowa</w:t>
      </w:r>
      <w:r w:rsidR="000108A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D94A73">
        <w:rPr>
          <w:rFonts w:ascii="Calibri" w:eastAsia="Times New Roman" w:hAnsi="Calibri" w:cs="Times New Roman"/>
          <w:sz w:val="24"/>
          <w:szCs w:val="24"/>
        </w:rPr>
        <w:t>stopnie</w:t>
      </w:r>
      <w:r w:rsidR="000108A9">
        <w:rPr>
          <w:rFonts w:ascii="Calibri" w:eastAsia="Times New Roman" w:hAnsi="Calibri" w:cs="Times New Roman"/>
          <w:sz w:val="24"/>
          <w:szCs w:val="24"/>
        </w:rPr>
        <w:t xml:space="preserve"> i podstopnice</w:t>
      </w:r>
      <w:r w:rsidRPr="00D94A73">
        <w:rPr>
          <w:rFonts w:ascii="Calibri" w:eastAsia="Times New Roman" w:hAnsi="Calibri" w:cs="Times New Roman"/>
          <w:sz w:val="24"/>
          <w:szCs w:val="24"/>
        </w:rPr>
        <w:t xml:space="preserve"> z płyty HPL.</w:t>
      </w:r>
    </w:p>
    <w:p w14:paraId="1C61FDC7" w14:textId="32141428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01305AF0" w14:textId="7F49772A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7AD145F7" w14:textId="77777777" w:rsidR="00896059" w:rsidRPr="00896059" w:rsidRDefault="00896059" w:rsidP="00896059">
      <w:r w:rsidRPr="00896059">
        <w:rPr>
          <w:noProof/>
        </w:rPr>
        <w:drawing>
          <wp:anchor distT="0" distB="0" distL="114300" distR="114300" simplePos="0" relativeHeight="251705856" behindDoc="1" locked="0" layoutInCell="1" allowOverlap="1" wp14:anchorId="399E1794" wp14:editId="25066D42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04775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07" y="21262"/>
                <wp:lineTo x="21207" y="0"/>
                <wp:lineTo x="0" y="0"/>
              </wp:wrapPolygon>
            </wp:wrapTight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3" t="38834" r="45970" b="26089"/>
                    <a:stretch/>
                  </pic:blipFill>
                  <pic:spPr bwMode="auto">
                    <a:xfrm>
                      <a:off x="0" y="0"/>
                      <a:ext cx="104775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8054A" w14:textId="77777777" w:rsidR="00896059" w:rsidRDefault="00896059" w:rsidP="0089605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97609D8" w14:textId="029A4224" w:rsidR="00896059" w:rsidRPr="00896059" w:rsidRDefault="00896059" w:rsidP="0089605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896059">
        <w:rPr>
          <w:rFonts w:ascii="Calibri" w:eastAsia="Times New Roman" w:hAnsi="Calibri" w:cs="Times New Roman"/>
          <w:sz w:val="24"/>
          <w:szCs w:val="24"/>
        </w:rPr>
        <w:t xml:space="preserve">Moduł B/BULAJ. </w:t>
      </w:r>
    </w:p>
    <w:p w14:paraId="506479B6" w14:textId="77777777" w:rsidR="00896059" w:rsidRPr="00896059" w:rsidRDefault="00896059" w:rsidP="0089605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896059">
        <w:rPr>
          <w:rFonts w:ascii="Calibri" w:eastAsia="Times New Roman" w:hAnsi="Calibri" w:cs="Times New Roman"/>
          <w:sz w:val="24"/>
          <w:szCs w:val="24"/>
        </w:rPr>
        <w:t>Bariera zabezpieczająca wykonana z płyty HPL z okienkiem typu bulaj.</w:t>
      </w:r>
    </w:p>
    <w:p w14:paraId="494B5C79" w14:textId="6A24C29E" w:rsidR="00D94A73" w:rsidRDefault="00D94A73" w:rsidP="00D94A73"/>
    <w:p w14:paraId="520CDE2B" w14:textId="767A2C12" w:rsidR="00D94A73" w:rsidRDefault="00D94A73" w:rsidP="00D94A73"/>
    <w:p w14:paraId="6FC57B79" w14:textId="47F9B509" w:rsidR="00896059" w:rsidRDefault="00896059" w:rsidP="00896059">
      <w:r w:rsidRPr="00896059">
        <w:rPr>
          <w:noProof/>
        </w:rPr>
        <w:drawing>
          <wp:anchor distT="0" distB="0" distL="114300" distR="114300" simplePos="0" relativeHeight="251707904" behindDoc="1" locked="0" layoutInCell="1" allowOverlap="1" wp14:anchorId="16224CBE" wp14:editId="51A2F5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6139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0972" y="21426"/>
                <wp:lineTo x="20972" y="0"/>
                <wp:lineTo x="0" y="0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0" t="14846" r="36964" b="6804"/>
                    <a:stretch/>
                  </pic:blipFill>
                  <pic:spPr bwMode="auto">
                    <a:xfrm>
                      <a:off x="0" y="0"/>
                      <a:ext cx="96139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7D871" w14:textId="7AB7642E" w:rsidR="00896059" w:rsidRDefault="00896059" w:rsidP="00896059"/>
    <w:p w14:paraId="688B1FBC" w14:textId="77777777" w:rsidR="00896059" w:rsidRPr="00896059" w:rsidRDefault="00896059" w:rsidP="00896059"/>
    <w:p w14:paraId="061EBF7B" w14:textId="77777777" w:rsidR="00896059" w:rsidRPr="00896059" w:rsidRDefault="00896059" w:rsidP="00896059">
      <w:pPr>
        <w:spacing w:after="0" w:line="240" w:lineRule="auto"/>
        <w:ind w:left="2498" w:right="-6" w:firstLine="334"/>
        <w:jc w:val="both"/>
        <w:rPr>
          <w:rFonts w:ascii="Calibri" w:eastAsia="Times New Roman" w:hAnsi="Calibri" w:cs="Times New Roman"/>
          <w:sz w:val="24"/>
          <w:szCs w:val="24"/>
        </w:rPr>
      </w:pPr>
      <w:r w:rsidRPr="00896059">
        <w:rPr>
          <w:rFonts w:ascii="Calibri" w:eastAsia="Times New Roman" w:hAnsi="Calibri" w:cs="Times New Roman"/>
          <w:sz w:val="24"/>
          <w:szCs w:val="24"/>
        </w:rPr>
        <w:t xml:space="preserve">Moduł SKOP-1000. </w:t>
      </w:r>
    </w:p>
    <w:p w14:paraId="64A48229" w14:textId="77777777" w:rsidR="00896059" w:rsidRPr="00896059" w:rsidRDefault="00896059" w:rsidP="0089605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896059">
        <w:rPr>
          <w:rFonts w:ascii="Calibri" w:eastAsia="Times New Roman" w:hAnsi="Calibri" w:cs="Times New Roman"/>
          <w:sz w:val="24"/>
          <w:szCs w:val="24"/>
        </w:rPr>
        <w:t>Ślizg kręty z polietylenu o wysokości części startowej 1,0m.</w:t>
      </w:r>
    </w:p>
    <w:p w14:paraId="210CA1D8" w14:textId="7CA995AF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0E05FF3" w14:textId="1CC30417" w:rsidR="000108A9" w:rsidRDefault="000108A9" w:rsidP="00896059">
      <w:pPr>
        <w:rPr>
          <w:rFonts w:ascii="Gill Sans MT" w:hAnsi="Gill Sans MT"/>
          <w:sz w:val="24"/>
          <w:szCs w:val="24"/>
        </w:rPr>
      </w:pPr>
    </w:p>
    <w:p w14:paraId="37C6157A" w14:textId="77777777" w:rsidR="000108A9" w:rsidRPr="00691D1E" w:rsidRDefault="000108A9" w:rsidP="001C15FC">
      <w:pPr>
        <w:rPr>
          <w:rFonts w:ascii="Gill Sans MT" w:hAnsi="Gill Sans MT"/>
          <w:sz w:val="24"/>
          <w:szCs w:val="24"/>
        </w:rPr>
      </w:pPr>
    </w:p>
    <w:sectPr w:rsidR="000108A9" w:rsidRPr="00691D1E" w:rsidSect="00A04D5D">
      <w:headerReference w:type="default" r:id="rId12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4B26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92ADA"/>
    <w:rsid w:val="000C1F5D"/>
    <w:rsid w:val="000D2D93"/>
    <w:rsid w:val="0013447B"/>
    <w:rsid w:val="00160CA3"/>
    <w:rsid w:val="0017650B"/>
    <w:rsid w:val="001A1F26"/>
    <w:rsid w:val="001C15FC"/>
    <w:rsid w:val="002C3D5D"/>
    <w:rsid w:val="002D4158"/>
    <w:rsid w:val="00303F9C"/>
    <w:rsid w:val="00344A29"/>
    <w:rsid w:val="003656E1"/>
    <w:rsid w:val="00380CFB"/>
    <w:rsid w:val="003D49E1"/>
    <w:rsid w:val="003E51F5"/>
    <w:rsid w:val="00417E64"/>
    <w:rsid w:val="00433742"/>
    <w:rsid w:val="00435101"/>
    <w:rsid w:val="00565CDF"/>
    <w:rsid w:val="00591116"/>
    <w:rsid w:val="00594596"/>
    <w:rsid w:val="005B0655"/>
    <w:rsid w:val="005B0FC4"/>
    <w:rsid w:val="00636CE2"/>
    <w:rsid w:val="00671AAE"/>
    <w:rsid w:val="00691D1E"/>
    <w:rsid w:val="0070004A"/>
    <w:rsid w:val="00896059"/>
    <w:rsid w:val="008A4FF6"/>
    <w:rsid w:val="00900585"/>
    <w:rsid w:val="00957E1D"/>
    <w:rsid w:val="009777A8"/>
    <w:rsid w:val="00A04D5D"/>
    <w:rsid w:val="00A516F7"/>
    <w:rsid w:val="00AA0ABB"/>
    <w:rsid w:val="00CB0D69"/>
    <w:rsid w:val="00CF04E7"/>
    <w:rsid w:val="00CF5EF7"/>
    <w:rsid w:val="00D04D0C"/>
    <w:rsid w:val="00D51E7A"/>
    <w:rsid w:val="00D91A23"/>
    <w:rsid w:val="00D94A73"/>
    <w:rsid w:val="00E9540D"/>
    <w:rsid w:val="00EC0FCC"/>
    <w:rsid w:val="00EE3A7E"/>
    <w:rsid w:val="00EE4D96"/>
    <w:rsid w:val="00F11AD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2021-01-14T08:25:00Z</dcterms:created>
  <dcterms:modified xsi:type="dcterms:W3CDTF">2021-01-14T08:34:00Z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