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D25" w14:textId="6C79FEC4" w:rsidR="00BA729D" w:rsidRPr="00BA729D" w:rsidRDefault="003F0A26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829FE3" wp14:editId="19F47824">
            <wp:simplePos x="0" y="0"/>
            <wp:positionH relativeFrom="column">
              <wp:posOffset>2917825</wp:posOffset>
            </wp:positionH>
            <wp:positionV relativeFrom="paragraph">
              <wp:posOffset>174625</wp:posOffset>
            </wp:positionV>
            <wp:extent cx="3074403" cy="3524209"/>
            <wp:effectExtent l="0" t="0" r="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3" cy="352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29D"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  <w:r w:rsidR="00BA729D" w:rsidRPr="00BA729D">
        <w:rPr>
          <w:rFonts w:ascii="Gill Sans MT" w:eastAsia="Calibri" w:hAnsi="Gill Sans MT" w:cs="Times New Roman"/>
          <w:b/>
          <w:sz w:val="28"/>
          <w:szCs w:val="28"/>
        </w:rPr>
        <w:t>KONUSIX nr kat.: 801</w:t>
      </w:r>
    </w:p>
    <w:p w14:paraId="23DEAB53" w14:textId="30EB899A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05F628C" w14:textId="4C7981EB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1CBDEDCA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47B1615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C7C720" w14:textId="771D4ACE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62EDE55" w14:textId="644AE54D" w:rsidR="00BA729D" w:rsidRPr="00BA729D" w:rsidRDefault="00BA729D" w:rsidP="00BA729D">
      <w:pPr>
        <w:spacing w:after="0" w:line="240" w:lineRule="auto"/>
        <w:ind w:right="-6"/>
        <w:jc w:val="right"/>
        <w:rPr>
          <w:rFonts w:ascii="Gill Sans MT" w:eastAsia="Calibri" w:hAnsi="Gill Sans MT" w:cs="Times New Roman"/>
          <w:sz w:val="24"/>
          <w:szCs w:val="24"/>
        </w:rPr>
      </w:pPr>
    </w:p>
    <w:p w14:paraId="3F1441B3" w14:textId="0266976F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29941DA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03FC725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smartTag w:uri="urn:schemas-microsoft-com:office:smarttags" w:element="metricconverter">
        <w:smartTagPr>
          <w:attr w:name="ProductID" w:val="1,8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1,8 m</w:t>
        </w:r>
      </w:smartTag>
    </w:p>
    <w:p w14:paraId="70D9CBBB" w14:textId="0919193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Szerokość: 1,8  m</w:t>
      </w:r>
    </w:p>
    <w:p w14:paraId="6E69B2DA" w14:textId="17ACAB5C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2,1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2,1 m</w:t>
        </w:r>
      </w:smartTag>
    </w:p>
    <w:p w14:paraId="67FF4104" w14:textId="22E69588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3F0A26">
        <w:rPr>
          <w:rFonts w:ascii="Arial" w:eastAsia="Calibri" w:hAnsi="Arial" w:cs="Arial"/>
          <w:sz w:val="24"/>
          <w:szCs w:val="24"/>
        </w:rPr>
        <w:t>Ø</w:t>
      </w:r>
      <w:r w:rsidR="003F0A26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BA729D">
        <w:rPr>
          <w:rFonts w:ascii="Gill Sans MT" w:eastAsia="Calibri" w:hAnsi="Gill Sans MT" w:cs="Times New Roman"/>
          <w:sz w:val="24"/>
          <w:szCs w:val="24"/>
        </w:rPr>
        <w:t>6,0m</w:t>
      </w:r>
    </w:p>
    <w:p w14:paraId="466E1EFA" w14:textId="03C905A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A74593" w14:textId="4E92B6C1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24C954" w14:textId="495613A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1,5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1,5 m</w:t>
        </w:r>
      </w:smartTag>
    </w:p>
    <w:p w14:paraId="2B4C8CCF" w14:textId="00B4DF8D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09F3A960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4E3502B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7777777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77777777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3FDC2073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Urządzenie obrotowe </w:t>
      </w:r>
      <w:proofErr w:type="spellStart"/>
      <w:r w:rsidRPr="00BA729D">
        <w:rPr>
          <w:rFonts w:ascii="Gill Sans MT" w:eastAsia="Calibri" w:hAnsi="Gill Sans MT" w:cs="Times New Roman"/>
          <w:sz w:val="24"/>
          <w:szCs w:val="24"/>
        </w:rPr>
        <w:t>Konusix</w:t>
      </w:r>
      <w:proofErr w:type="spellEnd"/>
      <w:r w:rsidRPr="00BA729D">
        <w:rPr>
          <w:rFonts w:ascii="Gill Sans MT" w:eastAsia="Calibri" w:hAnsi="Gill Sans MT" w:cs="Times New Roman"/>
          <w:sz w:val="24"/>
          <w:szCs w:val="24"/>
        </w:rPr>
        <w:t xml:space="preserve"> łączy w sobie możliwość wspinaczki oraz zabawy jak na standardowej karuzeli.</w:t>
      </w:r>
      <w:r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Głównym elementem konstrukcyjnym jest słup stalowy o średnicy </w:t>
      </w:r>
      <w:smartTag w:uri="urn:schemas-microsoft-com:office:smarttags" w:element="metricconverter">
        <w:smartTagPr>
          <w:attr w:name="ProductID" w:val="168,3 mm"/>
        </w:smartTagPr>
        <w:r w:rsidRPr="00BA729D">
          <w:rPr>
            <w:rFonts w:ascii="Gill Sans MT" w:eastAsia="Calibri" w:hAnsi="Gill Sans MT" w:cs="Tahoma"/>
            <w:sz w:val="24"/>
            <w:szCs w:val="24"/>
          </w:rPr>
          <w:t>168,3 mm</w:t>
        </w:r>
      </w:smartTag>
      <w:r w:rsidRPr="00BA729D">
        <w:rPr>
          <w:rFonts w:ascii="Gill Sans MT" w:eastAsia="Calibri" w:hAnsi="Gill Sans MT" w:cs="Tahoma"/>
          <w:sz w:val="24"/>
          <w:szCs w:val="24"/>
        </w:rPr>
        <w:t xml:space="preserve"> zabezpieczony przed korozją poprzez cynkowanie ogniowe. Fundament wykonany jest jako stopa żelbetowa posadowiona na głębokości 1 m</w:t>
      </w:r>
      <w:r w:rsidR="00EC1858" w:rsidRPr="00342D2B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  <w:r w:rsidR="00EC1858" w:rsidRPr="00342D2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1858" w:rsidRPr="00342D2B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="00EC1858" w:rsidRPr="00342D2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1858" w:rsidRPr="00342D2B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</w:t>
      </w:r>
      <w:r w:rsidRPr="00BA729D">
        <w:rPr>
          <w:rFonts w:ascii="Gill Sans MT" w:eastAsia="Calibri" w:hAnsi="Gill Sans MT" w:cs="Times New Roman"/>
          <w:color w:val="000000"/>
          <w:sz w:val="24"/>
          <w:szCs w:val="24"/>
        </w:rPr>
        <w:t xml:space="preserve">Okrąg z rury 42,4mm zamontowany u dołu urządzenia wykonany jest ze stali nierdzewnej 0H18N9. </w:t>
      </w:r>
      <w:r w:rsidRPr="00BA729D">
        <w:rPr>
          <w:rFonts w:ascii="Gill Sans MT" w:eastAsia="Calibri" w:hAnsi="Gill Sans MT" w:cs="Tahoma"/>
          <w:sz w:val="24"/>
          <w:szCs w:val="24"/>
        </w:rPr>
        <w:t>Elementy łączące liny z</w:t>
      </w:r>
      <w:r w:rsidR="00664179">
        <w:rPr>
          <w:rFonts w:ascii="Gill Sans MT" w:eastAsia="Calibri" w:hAnsi="Gill Sans MT" w:cs="Tahoma"/>
          <w:sz w:val="24"/>
          <w:szCs w:val="24"/>
        </w:rPr>
        <w:t>e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 słupem wykonane są ze staliwa i stali nierdzewnej. Staliwo zabezpieczone jest przed korozją poprzez malowanie farbami chlorokauczukowymi.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6CC4D35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-11:2014-11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344A29"/>
    <w:rsid w:val="0034527E"/>
    <w:rsid w:val="003656E1"/>
    <w:rsid w:val="003D49E1"/>
    <w:rsid w:val="003E51F5"/>
    <w:rsid w:val="003F0A26"/>
    <w:rsid w:val="00433742"/>
    <w:rsid w:val="00445C75"/>
    <w:rsid w:val="004F2B1A"/>
    <w:rsid w:val="00591116"/>
    <w:rsid w:val="00594596"/>
    <w:rsid w:val="005A0A6F"/>
    <w:rsid w:val="00636CE2"/>
    <w:rsid w:val="00664179"/>
    <w:rsid w:val="00671AAE"/>
    <w:rsid w:val="007C2781"/>
    <w:rsid w:val="0087360A"/>
    <w:rsid w:val="00900585"/>
    <w:rsid w:val="009777A8"/>
    <w:rsid w:val="00A04D5D"/>
    <w:rsid w:val="00A516F7"/>
    <w:rsid w:val="00BA729D"/>
    <w:rsid w:val="00CF04E7"/>
    <w:rsid w:val="00E9540D"/>
    <w:rsid w:val="00EC1858"/>
    <w:rsid w:val="00EE3A7E"/>
    <w:rsid w:val="00F150B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cp:lastPrinted>2021-06-30T08:33:00Z</cp:lastPrinted>
  <dcterms:created xsi:type="dcterms:W3CDTF">2022-01-26T06:40:00Z</dcterms:created>
  <dcterms:modified xsi:type="dcterms:W3CDTF">2022-02-15T10:15:00Z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